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D6BD" w14:textId="77777777" w:rsidR="000527BE" w:rsidRPr="000527BE" w:rsidRDefault="000527BE" w:rsidP="000527BE">
      <w:pPr>
        <w:contextualSpacing/>
        <w:rPr>
          <w:rFonts w:ascii="Georgia" w:eastAsia="Calibri" w:hAnsi="Georgia" w:cs="Times New Roman"/>
          <w:lang w:eastAsia="en-US"/>
        </w:rPr>
      </w:pPr>
    </w:p>
    <w:p w14:paraId="4291D0A6" w14:textId="3DE67A72" w:rsidR="000527BE" w:rsidRPr="000527BE" w:rsidRDefault="000527BE" w:rsidP="000527BE">
      <w:pPr>
        <w:jc w:val="right"/>
        <w:rPr>
          <w:rFonts w:ascii="Georgia" w:eastAsia="Calibri" w:hAnsi="Georgia" w:cs="Times New Roman"/>
          <w:lang w:eastAsia="en-US"/>
        </w:rPr>
      </w:pPr>
      <w:r w:rsidRPr="000527BE">
        <w:rPr>
          <w:rFonts w:ascii="Georgia" w:eastAsia="Calibri" w:hAnsi="Georgia" w:cs="Times New Roman"/>
          <w:lang w:eastAsia="en-US"/>
        </w:rPr>
        <w:t xml:space="preserve">Wrocław, </w:t>
      </w:r>
      <w:r w:rsidR="008F7E4B">
        <w:rPr>
          <w:rFonts w:ascii="Georgia" w:eastAsia="Calibri" w:hAnsi="Georgia" w:cs="Times New Roman"/>
          <w:lang w:eastAsia="en-US"/>
        </w:rPr>
        <w:t>11</w:t>
      </w:r>
      <w:r w:rsidRPr="000527BE">
        <w:rPr>
          <w:rFonts w:ascii="Georgia" w:eastAsia="Calibri" w:hAnsi="Georgia" w:cs="Times New Roman"/>
          <w:lang w:eastAsia="en-US"/>
        </w:rPr>
        <w:t xml:space="preserve"> </w:t>
      </w:r>
      <w:r w:rsidR="008F7E4B">
        <w:rPr>
          <w:rFonts w:ascii="Georgia" w:eastAsia="Calibri" w:hAnsi="Georgia" w:cs="Times New Roman"/>
          <w:lang w:eastAsia="en-US"/>
        </w:rPr>
        <w:t>lipca</w:t>
      </w:r>
      <w:r w:rsidRPr="000527BE">
        <w:rPr>
          <w:rFonts w:ascii="Georgia" w:eastAsia="Calibri" w:hAnsi="Georgia" w:cs="Times New Roman"/>
          <w:lang w:eastAsia="en-US"/>
        </w:rPr>
        <w:t xml:space="preserve"> 2014 r.</w:t>
      </w:r>
    </w:p>
    <w:p w14:paraId="2D217719" w14:textId="77777777" w:rsidR="000527BE" w:rsidRPr="000527BE" w:rsidRDefault="000527BE" w:rsidP="000527BE">
      <w:pPr>
        <w:jc w:val="right"/>
        <w:rPr>
          <w:rFonts w:ascii="Georgia" w:eastAsia="Calibri" w:hAnsi="Georgia" w:cs="Times New Roman"/>
          <w:b/>
          <w:lang w:eastAsia="en-US"/>
        </w:rPr>
      </w:pPr>
      <w:r w:rsidRPr="000527BE">
        <w:rPr>
          <w:rFonts w:ascii="Georgia" w:eastAsia="Calibri" w:hAnsi="Georgia" w:cs="Times New Roman"/>
          <w:b/>
          <w:lang w:eastAsia="en-US"/>
        </w:rPr>
        <w:t xml:space="preserve"> </w:t>
      </w:r>
    </w:p>
    <w:p w14:paraId="77E2BA25" w14:textId="77777777" w:rsidR="000527BE" w:rsidRPr="000527BE" w:rsidRDefault="000527BE" w:rsidP="000527BE">
      <w:pPr>
        <w:jc w:val="center"/>
        <w:rPr>
          <w:rFonts w:ascii="Georgia" w:eastAsia="Calibri" w:hAnsi="Georgia" w:cs="Times New Roman"/>
          <w:b/>
          <w:lang w:eastAsia="en-US"/>
        </w:rPr>
      </w:pPr>
      <w:r w:rsidRPr="000527BE">
        <w:rPr>
          <w:rFonts w:ascii="Georgia" w:eastAsia="Calibri" w:hAnsi="Georgia" w:cs="Times New Roman"/>
          <w:b/>
          <w:lang w:eastAsia="en-US"/>
        </w:rPr>
        <w:t>ZAPYTANIE OFERTOWE</w:t>
      </w:r>
    </w:p>
    <w:p w14:paraId="500C02E5" w14:textId="77777777" w:rsidR="000527BE" w:rsidRPr="000527BE" w:rsidRDefault="000527BE" w:rsidP="000527BE">
      <w:pPr>
        <w:jc w:val="center"/>
        <w:rPr>
          <w:rFonts w:ascii="Georgia" w:eastAsia="Calibri" w:hAnsi="Georgia" w:cs="Times New Roman"/>
          <w:b/>
          <w:lang w:eastAsia="en-US"/>
        </w:rPr>
      </w:pPr>
    </w:p>
    <w:p w14:paraId="77D7E2EE" w14:textId="77777777" w:rsidR="000527BE" w:rsidRPr="000527BE" w:rsidRDefault="009D31D1" w:rsidP="000527BE">
      <w:pPr>
        <w:jc w:val="center"/>
        <w:rPr>
          <w:rFonts w:ascii="Georgia" w:eastAsia="Calibri" w:hAnsi="Georgia" w:cs="Times New Roman"/>
          <w:b/>
          <w:lang w:eastAsia="en-US"/>
        </w:rPr>
      </w:pPr>
      <w:r>
        <w:rPr>
          <w:rFonts w:ascii="Georgia" w:eastAsia="Calibri" w:hAnsi="Georgia" w:cs="Times New Roman"/>
          <w:b/>
          <w:lang w:eastAsia="en-US"/>
        </w:rPr>
        <w:t>dla</w:t>
      </w:r>
      <w:r w:rsidR="000527BE" w:rsidRPr="000527BE">
        <w:rPr>
          <w:rFonts w:ascii="Georgia" w:eastAsia="Calibri" w:hAnsi="Georgia" w:cs="Times New Roman"/>
          <w:b/>
          <w:lang w:eastAsia="en-US"/>
        </w:rPr>
        <w:t xml:space="preserve"> zamówieni</w:t>
      </w:r>
      <w:r>
        <w:rPr>
          <w:rFonts w:ascii="Georgia" w:eastAsia="Calibri" w:hAnsi="Georgia" w:cs="Times New Roman"/>
          <w:b/>
          <w:lang w:eastAsia="en-US"/>
        </w:rPr>
        <w:t>a</w:t>
      </w:r>
      <w:r w:rsidR="000527BE" w:rsidRPr="000527BE">
        <w:rPr>
          <w:rFonts w:ascii="Georgia" w:eastAsia="Calibri" w:hAnsi="Georgia" w:cs="Times New Roman"/>
          <w:b/>
          <w:lang w:eastAsia="en-US"/>
        </w:rPr>
        <w:t xml:space="preserve"> o wartości nieprzekraczającej kwot, o których mowa w §5 ust. 3 Regulaminu udzielania zamówień przez Data Techno Park Sp. z o.o.</w:t>
      </w:r>
    </w:p>
    <w:p w14:paraId="3029B933" w14:textId="77777777" w:rsidR="000527BE" w:rsidRPr="000527BE" w:rsidRDefault="000527BE" w:rsidP="000527BE">
      <w:pPr>
        <w:jc w:val="both"/>
        <w:rPr>
          <w:rFonts w:ascii="Georgia" w:eastAsia="Calibri" w:hAnsi="Georgia" w:cs="Times New Roman"/>
          <w:lang w:eastAsia="en-US"/>
        </w:rPr>
      </w:pPr>
    </w:p>
    <w:p w14:paraId="4BB2B35E" w14:textId="260334FA" w:rsidR="008F7E4B" w:rsidRDefault="004E18EA" w:rsidP="008F7E4B">
      <w:pPr>
        <w:jc w:val="both"/>
        <w:rPr>
          <w:rFonts w:ascii="Georgia" w:eastAsia="Calibri" w:hAnsi="Georgia" w:cs="Times New Roman"/>
          <w:lang w:eastAsia="en-US"/>
        </w:rPr>
      </w:pPr>
      <w:r w:rsidRPr="004E18EA">
        <w:rPr>
          <w:rFonts w:ascii="Georgia" w:eastAsia="Calibri" w:hAnsi="Georgia" w:cs="Times New Roman"/>
          <w:lang w:eastAsia="en-US"/>
        </w:rPr>
        <w:t xml:space="preserve">Data Techno Park Sp. z o.o. </w:t>
      </w:r>
      <w:r w:rsidR="005341A7">
        <w:rPr>
          <w:rFonts w:ascii="Georgia" w:eastAsia="Calibri" w:hAnsi="Georgia" w:cs="Times New Roman"/>
          <w:lang w:eastAsia="en-US"/>
        </w:rPr>
        <w:t xml:space="preserve">zaprasza </w:t>
      </w:r>
      <w:r w:rsidR="008B73FD">
        <w:rPr>
          <w:rFonts w:ascii="Georgia" w:eastAsia="Calibri" w:hAnsi="Georgia" w:cs="Times New Roman"/>
          <w:lang w:eastAsia="en-US"/>
        </w:rPr>
        <w:t>niniejszym</w:t>
      </w:r>
      <w:r w:rsidR="005341A7">
        <w:rPr>
          <w:rFonts w:ascii="Georgia" w:eastAsia="Calibri" w:hAnsi="Georgia" w:cs="Times New Roman"/>
          <w:lang w:eastAsia="en-US"/>
        </w:rPr>
        <w:t xml:space="preserve"> do składania ofert</w:t>
      </w:r>
      <w:r w:rsidR="0086291F">
        <w:rPr>
          <w:rFonts w:ascii="Georgia" w:eastAsia="Calibri" w:hAnsi="Georgia" w:cs="Times New Roman"/>
          <w:lang w:eastAsia="en-US"/>
        </w:rPr>
        <w:t>:</w:t>
      </w:r>
    </w:p>
    <w:p w14:paraId="28F7ED77" w14:textId="7CBBD822" w:rsidR="00C92E67" w:rsidRPr="008F7E4B" w:rsidRDefault="00732D30" w:rsidP="0086291F">
      <w:pPr>
        <w:pStyle w:val="Akapitzlist"/>
        <w:numPr>
          <w:ilvl w:val="0"/>
          <w:numId w:val="24"/>
        </w:numPr>
        <w:jc w:val="both"/>
        <w:rPr>
          <w:rFonts w:ascii="Georgia" w:eastAsia="Calibri" w:hAnsi="Georgia" w:cs="Times New Roman"/>
          <w:lang w:eastAsia="en-US"/>
        </w:rPr>
      </w:pPr>
      <w:r>
        <w:rPr>
          <w:rFonts w:ascii="Georgia" w:eastAsia="Calibri" w:hAnsi="Georgia" w:cs="Times New Roman"/>
          <w:lang w:eastAsia="en-US"/>
        </w:rPr>
        <w:t>Wynajęcie s</w:t>
      </w:r>
      <w:bookmarkStart w:id="0" w:name="_GoBack"/>
      <w:bookmarkEnd w:id="0"/>
      <w:r w:rsidR="0086291F">
        <w:rPr>
          <w:rFonts w:ascii="Georgia" w:eastAsia="Calibri" w:hAnsi="Georgia" w:cs="Times New Roman"/>
          <w:lang w:eastAsia="en-US"/>
        </w:rPr>
        <w:t>ali konferencyjno-bankietowej</w:t>
      </w:r>
      <w:r w:rsidR="0086291F" w:rsidRPr="0086291F">
        <w:rPr>
          <w:rFonts w:ascii="Georgia" w:eastAsia="Calibri" w:hAnsi="Georgia" w:cs="Times New Roman"/>
          <w:lang w:eastAsia="en-US"/>
        </w:rPr>
        <w:t xml:space="preserve"> wraz z cateringiem</w:t>
      </w:r>
      <w:r w:rsidR="0086291F">
        <w:rPr>
          <w:rFonts w:ascii="Georgia" w:eastAsia="Calibri" w:hAnsi="Georgia" w:cs="Times New Roman"/>
          <w:lang w:eastAsia="en-US"/>
        </w:rPr>
        <w:t xml:space="preserve"> oraz pełną obsługą towarzyszącą</w:t>
      </w:r>
    </w:p>
    <w:p w14:paraId="75690B06" w14:textId="77777777" w:rsidR="007D66CF" w:rsidRDefault="00360544" w:rsidP="000527BE">
      <w:pPr>
        <w:jc w:val="both"/>
        <w:rPr>
          <w:rFonts w:ascii="Georgia" w:eastAsia="Calibri" w:hAnsi="Georgia" w:cs="Times New Roman"/>
          <w:i/>
          <w:lang w:eastAsia="en-US"/>
        </w:rPr>
      </w:pPr>
      <w:r>
        <w:rPr>
          <w:rFonts w:ascii="Georgia" w:eastAsia="Calibri" w:hAnsi="Georgia" w:cs="Times New Roman"/>
          <w:lang w:eastAsia="en-US"/>
        </w:rPr>
        <w:t xml:space="preserve">Dostawa </w:t>
      </w:r>
      <w:r w:rsidR="004E18EA" w:rsidRPr="004E18EA">
        <w:rPr>
          <w:rFonts w:ascii="Georgia" w:eastAsia="Calibri" w:hAnsi="Georgia" w:cs="Times New Roman"/>
          <w:lang w:eastAsia="en-US"/>
        </w:rPr>
        <w:t xml:space="preserve">przedmiotu zamówienia </w:t>
      </w:r>
      <w:r w:rsidR="004E18EA" w:rsidRPr="007D66CF">
        <w:rPr>
          <w:rFonts w:ascii="Georgia" w:eastAsia="Calibri" w:hAnsi="Georgia" w:cs="Times New Roman"/>
          <w:lang w:eastAsia="en-US"/>
        </w:rPr>
        <w:t>odbywać się będzie w ramach projektu pn. „</w:t>
      </w:r>
      <w:r w:rsidRPr="00360544">
        <w:rPr>
          <w:rFonts w:ascii="Georgia" w:eastAsia="Calibri" w:hAnsi="Georgia" w:cs="Times New Roman"/>
          <w:i/>
          <w:lang w:eastAsia="en-US"/>
        </w:rPr>
        <w:t>Utworzenie ogólnopolskiego ośrodka innowacji i transferu technologii w zakresie e-zdrowia.</w:t>
      </w:r>
      <w:r w:rsidR="00D13746" w:rsidRPr="007D66CF">
        <w:rPr>
          <w:rFonts w:ascii="Georgia" w:eastAsia="Calibri" w:hAnsi="Georgia" w:cs="Times New Roman"/>
          <w:i/>
          <w:lang w:eastAsia="en-US"/>
        </w:rPr>
        <w:t xml:space="preserve">” </w:t>
      </w:r>
      <w:r w:rsidR="004E18EA" w:rsidRPr="007D66CF">
        <w:rPr>
          <w:rFonts w:ascii="Georgia" w:eastAsia="Calibri" w:hAnsi="Georgia" w:cs="Times New Roman"/>
          <w:lang w:eastAsia="en-US"/>
        </w:rPr>
        <w:t xml:space="preserve">współfinansowanego ze środków Europejskiego Funduszu Rozwoju Regionalnego </w:t>
      </w:r>
      <w:r w:rsidR="00030481" w:rsidRPr="007D66CF">
        <w:rPr>
          <w:rFonts w:ascii="Georgia" w:eastAsia="Calibri" w:hAnsi="Georgia" w:cs="Times New Roman"/>
          <w:lang w:eastAsia="en-US"/>
        </w:rPr>
        <w:t xml:space="preserve">i budżetu państwa </w:t>
      </w:r>
      <w:r w:rsidR="004E18EA" w:rsidRPr="007D66CF">
        <w:rPr>
          <w:rFonts w:ascii="Georgia" w:eastAsia="Calibri" w:hAnsi="Georgia" w:cs="Times New Roman"/>
          <w:lang w:eastAsia="en-US"/>
        </w:rPr>
        <w:t>w ramach Programu Operacyjnego Innowacyjna Gospodarka</w:t>
      </w:r>
      <w:r w:rsidR="00030481" w:rsidRPr="007D66CF">
        <w:rPr>
          <w:rFonts w:ascii="Georgia" w:eastAsia="Calibri" w:hAnsi="Georgia" w:cs="Times New Roman"/>
          <w:lang w:eastAsia="en-US"/>
        </w:rPr>
        <w:t xml:space="preserve"> na lata 2007-2013</w:t>
      </w:r>
      <w:r w:rsidR="004E18EA" w:rsidRPr="007D66CF">
        <w:rPr>
          <w:rFonts w:ascii="Georgia" w:eastAsia="Calibri" w:hAnsi="Georgia" w:cs="Times New Roman"/>
          <w:lang w:eastAsia="en-US"/>
        </w:rPr>
        <w:t xml:space="preserve"> (oś priorytetowa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Dyfuzja innowacji</w:t>
      </w:r>
      <w:r w:rsidR="004E18EA" w:rsidRPr="007D66CF">
        <w:rPr>
          <w:rFonts w:ascii="Georgia" w:eastAsia="Calibri" w:hAnsi="Georgia" w:cs="Times New Roman"/>
          <w:lang w:eastAsia="en-US"/>
        </w:rPr>
        <w:t xml:space="preserve">”, działanie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w:t>
      </w:r>
      <w:r>
        <w:rPr>
          <w:rFonts w:ascii="Georgia" w:eastAsia="Calibri" w:hAnsi="Georgia" w:cs="Times New Roman"/>
          <w:lang w:eastAsia="en-US"/>
        </w:rPr>
        <w:t>3</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 xml:space="preserve">Wspieranie </w:t>
      </w:r>
      <w:r>
        <w:rPr>
          <w:rFonts w:ascii="Georgia" w:eastAsia="Calibri" w:hAnsi="Georgia" w:cs="Times New Roman"/>
          <w:i/>
          <w:lang w:eastAsia="en-US"/>
        </w:rPr>
        <w:t>ośrodków innowacyjności</w:t>
      </w:r>
      <w:r w:rsidR="004E18EA" w:rsidRPr="007D66CF">
        <w:rPr>
          <w:rFonts w:ascii="Georgia" w:eastAsia="Calibri" w:hAnsi="Georgia" w:cs="Times New Roman"/>
          <w:lang w:eastAsia="en-US"/>
        </w:rPr>
        <w:t>”).</w:t>
      </w:r>
    </w:p>
    <w:p w14:paraId="59D8EC6D" w14:textId="77777777" w:rsidR="007D66CF" w:rsidRPr="007D66CF" w:rsidRDefault="007D66CF" w:rsidP="000527BE">
      <w:pPr>
        <w:jc w:val="both"/>
        <w:rPr>
          <w:rFonts w:ascii="Georgia" w:eastAsia="Calibri" w:hAnsi="Georgia" w:cs="Times New Roman"/>
          <w:i/>
          <w:lang w:eastAsia="en-US"/>
        </w:rPr>
      </w:pPr>
    </w:p>
    <w:p w14:paraId="71F2E630" w14:textId="77777777" w:rsidR="000527BE" w:rsidRPr="000527BE" w:rsidRDefault="000527BE" w:rsidP="00647F67">
      <w:pPr>
        <w:numPr>
          <w:ilvl w:val="0"/>
          <w:numId w:val="4"/>
        </w:numPr>
        <w:ind w:left="714" w:hanging="357"/>
        <w:jc w:val="both"/>
        <w:rPr>
          <w:rFonts w:ascii="Georgia" w:eastAsia="Calibri" w:hAnsi="Georgia" w:cs="Times New Roman"/>
          <w:b/>
          <w:lang w:eastAsia="en-US"/>
        </w:rPr>
      </w:pPr>
      <w:r w:rsidRPr="000527BE">
        <w:rPr>
          <w:rFonts w:ascii="Georgia" w:eastAsia="Calibri" w:hAnsi="Georgia" w:cs="Times New Roman"/>
          <w:b/>
          <w:lang w:eastAsia="en-US"/>
        </w:rPr>
        <w:t>Nazwa Zamawiającego</w:t>
      </w:r>
    </w:p>
    <w:p w14:paraId="0E75C26A" w14:textId="77777777"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14:paraId="56B02377" w14:textId="77777777"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ul. Kutnowska 1-3</w:t>
      </w:r>
    </w:p>
    <w:p w14:paraId="3E4D6698" w14:textId="77777777"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53-135 Wrocław</w:t>
      </w:r>
    </w:p>
    <w:p w14:paraId="3A65B14E" w14:textId="77777777" w:rsidR="000527BE" w:rsidRPr="000527BE" w:rsidRDefault="00666582" w:rsidP="000527BE">
      <w:pPr>
        <w:contextualSpacing/>
        <w:jc w:val="both"/>
        <w:rPr>
          <w:rFonts w:ascii="Georgia" w:eastAsia="Calibri" w:hAnsi="Georgia" w:cs="Times New Roman"/>
          <w:lang w:eastAsia="en-US"/>
        </w:rPr>
      </w:pPr>
      <w:hyperlink r:id="rId8" w:history="1">
        <w:r w:rsidR="000527BE" w:rsidRPr="000527BE">
          <w:rPr>
            <w:rFonts w:ascii="Georgia" w:eastAsia="Calibri" w:hAnsi="Georgia" w:cs="Times New Roman"/>
            <w:color w:val="0000FF"/>
            <w:u w:val="single"/>
            <w:lang w:eastAsia="en-US"/>
          </w:rPr>
          <w:t>www.dtpark.pl</w:t>
        </w:r>
      </w:hyperlink>
    </w:p>
    <w:p w14:paraId="6A4FE03D" w14:textId="77777777" w:rsidR="000527BE" w:rsidRPr="00C827A7" w:rsidRDefault="00666582" w:rsidP="000527BE">
      <w:pPr>
        <w:jc w:val="both"/>
        <w:rPr>
          <w:rFonts w:ascii="Georgia" w:eastAsia="Calibri" w:hAnsi="Georgia" w:cs="Times New Roman"/>
          <w:color w:val="0000FF"/>
          <w:u w:val="single"/>
          <w:lang w:val="en-US" w:eastAsia="en-US"/>
        </w:rPr>
      </w:pPr>
      <w:hyperlink r:id="rId9" w:history="1">
        <w:r w:rsidR="000527BE" w:rsidRPr="00C827A7">
          <w:rPr>
            <w:rFonts w:ascii="Georgia" w:eastAsia="Calibri" w:hAnsi="Georgia" w:cs="Times New Roman"/>
            <w:color w:val="0000FF"/>
            <w:u w:val="single"/>
            <w:lang w:val="en-US" w:eastAsia="en-US"/>
          </w:rPr>
          <w:t>sekretariat@dtpark.pl</w:t>
        </w:r>
      </w:hyperlink>
    </w:p>
    <w:p w14:paraId="155A7B60" w14:textId="77777777" w:rsidR="000527BE" w:rsidRPr="00C827A7" w:rsidRDefault="000527BE" w:rsidP="000527BE">
      <w:pPr>
        <w:contextualSpacing/>
        <w:jc w:val="both"/>
        <w:rPr>
          <w:rFonts w:ascii="Georgia" w:eastAsia="Calibri" w:hAnsi="Georgia" w:cs="Times New Roman"/>
          <w:lang w:val="en-US" w:eastAsia="en-US"/>
        </w:rPr>
      </w:pPr>
      <w:r w:rsidRPr="00C827A7">
        <w:rPr>
          <w:rFonts w:ascii="Georgia" w:eastAsia="Calibri" w:hAnsi="Georgia" w:cs="Times New Roman"/>
          <w:lang w:val="en-US" w:eastAsia="en-US"/>
        </w:rPr>
        <w:t>tel.</w:t>
      </w:r>
      <w:r w:rsidRPr="00C827A7">
        <w:rPr>
          <w:rFonts w:ascii="Calibri" w:eastAsia="Calibri" w:hAnsi="Calibri" w:cs="Times New Roman"/>
          <w:lang w:val="en-US" w:eastAsia="en-US"/>
        </w:rPr>
        <w:t xml:space="preserve"> (</w:t>
      </w:r>
      <w:r w:rsidRPr="00C827A7">
        <w:rPr>
          <w:rFonts w:ascii="Georgia" w:eastAsia="Calibri" w:hAnsi="Georgia" w:cs="Times New Roman"/>
          <w:lang w:val="en-US" w:eastAsia="en-US"/>
        </w:rPr>
        <w:t>71) 750 46 20</w:t>
      </w:r>
    </w:p>
    <w:p w14:paraId="4B3BC4FA" w14:textId="77777777" w:rsidR="000527BE" w:rsidRPr="00C827A7" w:rsidRDefault="000527BE" w:rsidP="000527BE">
      <w:pPr>
        <w:jc w:val="both"/>
        <w:rPr>
          <w:rFonts w:ascii="Georgia" w:eastAsia="Calibri" w:hAnsi="Georgia" w:cs="Times New Roman"/>
          <w:lang w:val="en-US" w:eastAsia="en-US"/>
        </w:rPr>
      </w:pPr>
      <w:r w:rsidRPr="00C827A7">
        <w:rPr>
          <w:rFonts w:ascii="Georgia" w:eastAsia="Calibri" w:hAnsi="Georgia" w:cs="Times New Roman"/>
          <w:lang w:val="en-US" w:eastAsia="en-US"/>
        </w:rPr>
        <w:t>fax. (71) 750 46 21</w:t>
      </w:r>
    </w:p>
    <w:p w14:paraId="4F008003" w14:textId="77777777"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NIP: 899-25-47-331</w:t>
      </w:r>
    </w:p>
    <w:p w14:paraId="613BE115" w14:textId="77777777"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REGON: 020113562</w:t>
      </w:r>
    </w:p>
    <w:p w14:paraId="5136D558" w14:textId="77777777"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KRS:0000241430</w:t>
      </w:r>
    </w:p>
    <w:p w14:paraId="2D253257" w14:textId="77777777" w:rsidR="005C246A" w:rsidRDefault="005C246A">
      <w:pPr>
        <w:rPr>
          <w:rFonts w:ascii="Georgia" w:eastAsia="Calibri" w:hAnsi="Georgia" w:cs="Times New Roman"/>
          <w:b/>
          <w:lang w:eastAsia="en-US"/>
        </w:rPr>
      </w:pPr>
      <w:r>
        <w:rPr>
          <w:rFonts w:ascii="Georgia" w:eastAsia="Calibri" w:hAnsi="Georgia" w:cs="Times New Roman"/>
          <w:b/>
          <w:lang w:eastAsia="en-US"/>
        </w:rPr>
        <w:br w:type="page"/>
      </w:r>
    </w:p>
    <w:p w14:paraId="7BCC72CA" w14:textId="3627BA5C" w:rsidR="000527BE" w:rsidRPr="003E6981" w:rsidRDefault="000527BE" w:rsidP="000A651E">
      <w:pPr>
        <w:numPr>
          <w:ilvl w:val="0"/>
          <w:numId w:val="4"/>
        </w:numPr>
        <w:ind w:left="714" w:hanging="357"/>
        <w:jc w:val="both"/>
        <w:rPr>
          <w:rFonts w:ascii="Georgia" w:eastAsia="Calibri" w:hAnsi="Georgia" w:cs="Times New Roman"/>
          <w:b/>
          <w:lang w:eastAsia="en-US"/>
        </w:rPr>
      </w:pPr>
      <w:r w:rsidRPr="003E6981">
        <w:rPr>
          <w:rFonts w:ascii="Georgia" w:eastAsia="Calibri" w:hAnsi="Georgia" w:cs="Times New Roman"/>
          <w:b/>
          <w:lang w:eastAsia="en-US"/>
        </w:rPr>
        <w:lastRenderedPageBreak/>
        <w:t>Opis przedmiotu zamówienia</w:t>
      </w:r>
    </w:p>
    <w:p w14:paraId="6D5CAD43" w14:textId="5FF911F6" w:rsidR="00360544" w:rsidRDefault="0086291F" w:rsidP="004C460F">
      <w:pPr>
        <w:jc w:val="both"/>
        <w:rPr>
          <w:rFonts w:ascii="Georgia" w:eastAsia="Calibri" w:hAnsi="Georgia" w:cs="Times New Roman"/>
          <w:lang w:eastAsia="en-US"/>
        </w:rPr>
      </w:pPr>
      <w:r>
        <w:rPr>
          <w:rFonts w:ascii="Georgia" w:eastAsia="Calibri" w:hAnsi="Georgia" w:cs="Times New Roman"/>
          <w:lang w:eastAsia="en-US"/>
        </w:rPr>
        <w:t>Wykonanie usługi „Wynajęcie Sali konferencyjno-bankietowej</w:t>
      </w:r>
      <w:r w:rsidRPr="0086291F">
        <w:rPr>
          <w:rFonts w:ascii="Georgia" w:eastAsia="Calibri" w:hAnsi="Georgia" w:cs="Times New Roman"/>
          <w:lang w:eastAsia="en-US"/>
        </w:rPr>
        <w:t xml:space="preserve"> wraz z cateringiem</w:t>
      </w:r>
      <w:r>
        <w:rPr>
          <w:rFonts w:ascii="Georgia" w:eastAsia="Calibri" w:hAnsi="Georgia" w:cs="Times New Roman"/>
          <w:lang w:eastAsia="en-US"/>
        </w:rPr>
        <w:t xml:space="preserve"> oraz pełną obsługą towarzyszącą” spełnić musi następujące warunki:</w:t>
      </w:r>
    </w:p>
    <w:p w14:paraId="4E55B534" w14:textId="77777777" w:rsidR="005C246A"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Wykonawca zapewni obsługę konferencji dotyczącej promocji Projektu. </w:t>
      </w:r>
    </w:p>
    <w:p w14:paraId="194DFC2E" w14:textId="49156175" w:rsid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Konferencja przewidziana jest na 100 osób. Konferencja składać się będzie z części merytorycznej, która odbędzie się w hotelu lub obiekcie konferencyjnym wyposażonym w bazę noclegową o standardzie hotelarskim minimum 4 gwiazdki. </w:t>
      </w:r>
    </w:p>
    <w:p w14:paraId="09CAA556" w14:textId="3E359176" w:rsidR="005C246A" w:rsidRDefault="005C246A"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Konferencja będzie jednodniowa, program konferencji dostarczy Zamawiający.</w:t>
      </w:r>
    </w:p>
    <w:p w14:paraId="1623D8B7" w14:textId="23240F12" w:rsid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Wykonawca zapewni bezpieczeństwo podczas konferencji zgodnie z obowiązującym prawem</w:t>
      </w:r>
      <w:r>
        <w:rPr>
          <w:rFonts w:ascii="Georgia" w:eastAsia="Calibri" w:hAnsi="Georgia" w:cs="Times New Roman"/>
          <w:bCs/>
          <w:iCs/>
          <w:lang w:eastAsia="en-US"/>
        </w:rPr>
        <w:t>.</w:t>
      </w:r>
      <w:r w:rsidRPr="0086291F">
        <w:rPr>
          <w:rFonts w:ascii="Georgia" w:eastAsia="Calibri" w:hAnsi="Georgia" w:cs="Times New Roman"/>
          <w:bCs/>
          <w:iCs/>
          <w:lang w:eastAsia="en-US"/>
        </w:rPr>
        <w:t xml:space="preserve"> </w:t>
      </w:r>
    </w:p>
    <w:p w14:paraId="63DBC046" w14:textId="0183A34F" w:rsidR="0086291F"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Wykonawca powinien ściśle współpracować z Zamawiającym przy organizacji oraz przeprowadzeniu konferencji. </w:t>
      </w:r>
    </w:p>
    <w:p w14:paraId="006C2390" w14:textId="7F66617B" w:rsidR="0086291F"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Wykonawca zapewni transport autokarowy tam i z powrotem pomiędzy miejscem otwarcia </w:t>
      </w:r>
      <w:r>
        <w:rPr>
          <w:rFonts w:ascii="Georgia" w:eastAsia="Calibri" w:hAnsi="Georgia" w:cs="Times New Roman"/>
          <w:bCs/>
          <w:iCs/>
          <w:lang w:eastAsia="en-US"/>
        </w:rPr>
        <w:t>inwestycji</w:t>
      </w:r>
      <w:r w:rsidRPr="0086291F">
        <w:rPr>
          <w:rFonts w:ascii="Georgia" w:eastAsia="Calibri" w:hAnsi="Georgia" w:cs="Times New Roman"/>
          <w:bCs/>
          <w:iCs/>
          <w:lang w:eastAsia="en-US"/>
        </w:rPr>
        <w:t xml:space="preserve"> </w:t>
      </w:r>
      <w:r>
        <w:rPr>
          <w:rFonts w:ascii="Georgia" w:eastAsia="Calibri" w:hAnsi="Georgia" w:cs="Times New Roman"/>
          <w:bCs/>
          <w:iCs/>
          <w:lang w:eastAsia="en-US"/>
        </w:rPr>
        <w:t xml:space="preserve">(tj. </w:t>
      </w:r>
      <w:r w:rsidRPr="0086291F">
        <w:rPr>
          <w:rFonts w:ascii="Georgia" w:eastAsia="Calibri" w:hAnsi="Georgia" w:cs="Times New Roman"/>
          <w:bCs/>
          <w:iCs/>
          <w:lang w:eastAsia="en-US"/>
        </w:rPr>
        <w:t xml:space="preserve">ul. Borowska 283b, Wrocław, woj. Dolnośląskie </w:t>
      </w:r>
      <w:r>
        <w:rPr>
          <w:rFonts w:ascii="Georgia" w:eastAsia="Calibri" w:hAnsi="Georgia" w:cs="Times New Roman"/>
          <w:bCs/>
          <w:iCs/>
          <w:lang w:eastAsia="en-US"/>
        </w:rPr>
        <w:t xml:space="preserve">) </w:t>
      </w:r>
      <w:r w:rsidRPr="0086291F">
        <w:rPr>
          <w:rFonts w:ascii="Georgia" w:eastAsia="Calibri" w:hAnsi="Georgia" w:cs="Times New Roman"/>
          <w:bCs/>
          <w:iCs/>
          <w:lang w:eastAsia="en-US"/>
        </w:rPr>
        <w:t xml:space="preserve">a miejscem przeprowadzenia części merytorycznej konferencji. </w:t>
      </w:r>
    </w:p>
    <w:p w14:paraId="4F9CEE87" w14:textId="24B3E056" w:rsidR="0086291F"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Wykonawca zapewni w miejscu zakwaterowania podczas konferencji wyżywienie, w tym: </w:t>
      </w:r>
    </w:p>
    <w:p w14:paraId="5277991E" w14:textId="23B20C99" w:rsidR="0086291F" w:rsidRPr="0086291F" w:rsidRDefault="0086291F" w:rsidP="0086291F">
      <w:pPr>
        <w:pStyle w:val="Akapitzlist"/>
        <w:numPr>
          <w:ilvl w:val="1"/>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przerwę na kawę podczas trwania konferencji w postaci ciastek, owoców, kawy, herbaty, soków, wody </w:t>
      </w:r>
    </w:p>
    <w:p w14:paraId="513A04AA" w14:textId="2EF0110D" w:rsidR="0086291F" w:rsidRPr="0086291F" w:rsidRDefault="0086291F" w:rsidP="0086291F">
      <w:pPr>
        <w:pStyle w:val="Akapitzlist"/>
        <w:numPr>
          <w:ilvl w:val="1"/>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uroczystą kolację (przystawka, zupa, danie główne, deser, pakiet </w:t>
      </w:r>
      <w:r w:rsidR="00903611">
        <w:rPr>
          <w:rFonts w:ascii="Georgia" w:eastAsia="Calibri" w:hAnsi="Georgia" w:cs="Times New Roman"/>
          <w:bCs/>
          <w:iCs/>
          <w:lang w:eastAsia="en-US"/>
        </w:rPr>
        <w:t>napojów</w:t>
      </w:r>
      <w:r w:rsidRPr="0086291F">
        <w:rPr>
          <w:rFonts w:ascii="Georgia" w:eastAsia="Calibri" w:hAnsi="Georgia" w:cs="Times New Roman"/>
          <w:bCs/>
          <w:iCs/>
          <w:lang w:eastAsia="en-US"/>
        </w:rPr>
        <w:t xml:space="preserve">) </w:t>
      </w:r>
    </w:p>
    <w:p w14:paraId="39D1D5C2" w14:textId="334DE36B" w:rsidR="0086291F" w:rsidRPr="0086291F" w:rsidRDefault="0086291F" w:rsidP="0086291F">
      <w:pPr>
        <w:pStyle w:val="Akapitzlist"/>
        <w:ind w:left="1056"/>
        <w:jc w:val="both"/>
        <w:rPr>
          <w:rFonts w:ascii="Georgia" w:eastAsia="Calibri" w:hAnsi="Georgia" w:cs="Times New Roman"/>
          <w:bCs/>
          <w:iCs/>
          <w:lang w:eastAsia="en-US"/>
        </w:rPr>
      </w:pPr>
      <w:r w:rsidRPr="0086291F">
        <w:rPr>
          <w:rFonts w:ascii="Georgia" w:eastAsia="Calibri" w:hAnsi="Georgia" w:cs="Times New Roman"/>
          <w:bCs/>
          <w:iCs/>
          <w:lang w:eastAsia="en-US"/>
        </w:rPr>
        <w:t>Wykonawca przedstawi 3 wersje menu na każdy z posiłków, z czego każda wersja powinna posiadać opcję wegetariańską, z których Zamawiający wybierze jeden. Wykonawca zapewni obsługę oraz przygotuje część cateringową (stoły, obrusy, kwiaty). Kolacja powinna mieć oprawę muzyczną</w:t>
      </w:r>
    </w:p>
    <w:p w14:paraId="494FA1AF" w14:textId="645081E2" w:rsid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Wykonawca zapewni salę konferencyjną w miejscu konfer</w:t>
      </w:r>
      <w:r>
        <w:rPr>
          <w:rFonts w:ascii="Georgia" w:eastAsia="Calibri" w:hAnsi="Georgia" w:cs="Times New Roman"/>
          <w:bCs/>
          <w:iCs/>
          <w:lang w:eastAsia="en-US"/>
        </w:rPr>
        <w:t xml:space="preserve">encji. Sala ma być wyposażona w </w:t>
      </w:r>
      <w:r w:rsidRPr="0086291F">
        <w:rPr>
          <w:rFonts w:ascii="Georgia" w:eastAsia="Calibri" w:hAnsi="Georgia" w:cs="Times New Roman"/>
          <w:bCs/>
          <w:iCs/>
          <w:lang w:eastAsia="en-US"/>
        </w:rPr>
        <w:t>miejsca siedzące dla wszystkich uczestników, mównicę, pełne nagłośnienie</w:t>
      </w:r>
      <w:r w:rsidR="005C246A">
        <w:rPr>
          <w:rFonts w:ascii="Georgia" w:eastAsia="Calibri" w:hAnsi="Georgia" w:cs="Times New Roman"/>
          <w:bCs/>
          <w:iCs/>
          <w:lang w:eastAsia="en-US"/>
        </w:rPr>
        <w:t>. Sala klimatyzowana</w:t>
      </w:r>
      <w:r w:rsidRPr="0086291F">
        <w:rPr>
          <w:rFonts w:ascii="Georgia" w:eastAsia="Calibri" w:hAnsi="Georgia" w:cs="Times New Roman"/>
          <w:bCs/>
          <w:iCs/>
          <w:lang w:eastAsia="en-US"/>
        </w:rPr>
        <w:t xml:space="preserve">. </w:t>
      </w:r>
    </w:p>
    <w:p w14:paraId="6E096656" w14:textId="0EFA8254" w:rsidR="0086291F"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Obsługa nagłośnienia leży po stronie Wykonawcy. </w:t>
      </w:r>
    </w:p>
    <w:p w14:paraId="79A7DFE8" w14:textId="6B2BE793" w:rsidR="0086291F"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 xml:space="preserve">Obiekt, w którym odbędzie się konferencja </w:t>
      </w:r>
      <w:r w:rsidR="005C246A">
        <w:rPr>
          <w:rFonts w:ascii="Georgia" w:eastAsia="Calibri" w:hAnsi="Georgia" w:cs="Times New Roman"/>
          <w:bCs/>
          <w:iCs/>
          <w:lang w:eastAsia="en-US"/>
        </w:rPr>
        <w:t xml:space="preserve">musi być </w:t>
      </w:r>
      <w:r w:rsidRPr="0086291F">
        <w:rPr>
          <w:rFonts w:ascii="Georgia" w:eastAsia="Calibri" w:hAnsi="Georgia" w:cs="Times New Roman"/>
          <w:bCs/>
          <w:iCs/>
          <w:lang w:eastAsia="en-US"/>
        </w:rPr>
        <w:t>zlokalizowany nie więcej niż 10 km od miejsca inwestycji (ul. Borowska 283b, Wrocław, woj. Dolnośląskie).</w:t>
      </w:r>
    </w:p>
    <w:p w14:paraId="3845D26D" w14:textId="53790581" w:rsidR="0086291F"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Wykonawca zapewni również catering poza obiektem konferencyjnym – podczas otwarcia Medycznego Centrum Przetwarzania Danych (MCPD) dla 100 osób, w lokalizacji: Wrocław, ul. Borowska 283b. W ramach usługi cateringu powinny się znaleźć:</w:t>
      </w:r>
    </w:p>
    <w:p w14:paraId="69A65EE9" w14:textId="64D50851" w:rsidR="0086291F" w:rsidRPr="0086291F" w:rsidRDefault="0086291F" w:rsidP="0086291F">
      <w:pPr>
        <w:pStyle w:val="Akapitzlist"/>
        <w:numPr>
          <w:ilvl w:val="1"/>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kawa, herbata, woda, soki, inne napoje, ciastka, owoce, zimne i ciepłe zakąski oraz lunch</w:t>
      </w:r>
    </w:p>
    <w:p w14:paraId="2E93FD24" w14:textId="289CECE3" w:rsidR="0086291F" w:rsidRPr="0086291F" w:rsidRDefault="0086291F" w:rsidP="0086291F">
      <w:pPr>
        <w:pStyle w:val="Akapitzlist"/>
        <w:numPr>
          <w:ilvl w:val="1"/>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tort dla 100 osób w kształcie logotypu MCPD. Logotyp dostarczy Zamawiający.</w:t>
      </w:r>
    </w:p>
    <w:p w14:paraId="7E632883" w14:textId="405C6154" w:rsidR="0086291F" w:rsidRPr="0086291F" w:rsidRDefault="0086291F" w:rsidP="0086291F">
      <w:pPr>
        <w:pStyle w:val="Akapitzlist"/>
        <w:numPr>
          <w:ilvl w:val="1"/>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symboliczna lampka szampana dla 100 osób.</w:t>
      </w:r>
    </w:p>
    <w:p w14:paraId="76312C90" w14:textId="3D163302" w:rsidR="00853F60" w:rsidRPr="0086291F" w:rsidRDefault="0086291F" w:rsidP="0086291F">
      <w:pPr>
        <w:pStyle w:val="Akapitzlist"/>
        <w:numPr>
          <w:ilvl w:val="0"/>
          <w:numId w:val="29"/>
        </w:numPr>
        <w:jc w:val="both"/>
        <w:rPr>
          <w:rFonts w:ascii="Georgia" w:eastAsia="Calibri" w:hAnsi="Georgia" w:cs="Times New Roman"/>
          <w:bCs/>
          <w:iCs/>
          <w:lang w:eastAsia="en-US"/>
        </w:rPr>
      </w:pPr>
      <w:r w:rsidRPr="0086291F">
        <w:rPr>
          <w:rFonts w:ascii="Georgia" w:eastAsia="Calibri" w:hAnsi="Georgia" w:cs="Times New Roman"/>
          <w:bCs/>
          <w:iCs/>
          <w:lang w:eastAsia="en-US"/>
        </w:rPr>
        <w:t>Wykonawca zapewni obsługę oraz przygotuje część cateringową (stoliki coctailowe, obrusy, kwiaty oraz zastawę stołową przy czym nie mogą to być naczynia jednorazowe).</w:t>
      </w:r>
    </w:p>
    <w:p w14:paraId="556AEA3D" w14:textId="77777777" w:rsidR="0086291F" w:rsidRPr="0086291F" w:rsidRDefault="0086291F" w:rsidP="0086291F">
      <w:pPr>
        <w:jc w:val="both"/>
        <w:rPr>
          <w:rFonts w:ascii="Georgia" w:eastAsia="Calibri" w:hAnsi="Georgia" w:cs="Times New Roman"/>
          <w:b/>
          <w:lang w:eastAsia="en-US"/>
        </w:rPr>
      </w:pPr>
    </w:p>
    <w:p w14:paraId="15CEB896" w14:textId="77777777" w:rsidR="00C30642" w:rsidRPr="00C30642" w:rsidRDefault="00C30642" w:rsidP="00C30642">
      <w:pPr>
        <w:pStyle w:val="Akapitzlist"/>
        <w:numPr>
          <w:ilvl w:val="0"/>
          <w:numId w:val="4"/>
        </w:numPr>
        <w:jc w:val="both"/>
        <w:rPr>
          <w:rFonts w:ascii="Georgia" w:eastAsia="Calibri" w:hAnsi="Georgia" w:cs="Times New Roman"/>
          <w:b/>
          <w:lang w:eastAsia="en-US"/>
        </w:rPr>
      </w:pPr>
      <w:r w:rsidRPr="00C30642">
        <w:rPr>
          <w:rFonts w:ascii="Georgia" w:eastAsia="Calibri" w:hAnsi="Georgia" w:cs="Times New Roman"/>
          <w:b/>
          <w:lang w:eastAsia="en-US"/>
        </w:rPr>
        <w:t xml:space="preserve">Termin </w:t>
      </w:r>
      <w:r>
        <w:rPr>
          <w:rFonts w:ascii="Georgia" w:eastAsia="Calibri" w:hAnsi="Georgia" w:cs="Times New Roman"/>
          <w:b/>
          <w:lang w:eastAsia="en-US"/>
        </w:rPr>
        <w:t>realizacji przedmiotu zamówieni</w:t>
      </w:r>
    </w:p>
    <w:p w14:paraId="0ADD07FB" w14:textId="0E5FF0BC" w:rsidR="00011EC0" w:rsidRDefault="005C246A" w:rsidP="00C30642">
      <w:pPr>
        <w:jc w:val="both"/>
        <w:rPr>
          <w:rFonts w:ascii="Georgia" w:eastAsia="Calibri" w:hAnsi="Georgia" w:cs="Times New Roman"/>
          <w:lang w:eastAsia="en-US"/>
        </w:rPr>
      </w:pPr>
      <w:r>
        <w:rPr>
          <w:rFonts w:ascii="Georgia" w:eastAsia="Calibri" w:hAnsi="Georgia" w:cs="Times New Roman"/>
          <w:lang w:eastAsia="en-US"/>
        </w:rPr>
        <w:t>Termin konferencji to 17</w:t>
      </w:r>
      <w:r w:rsidR="00011EC0">
        <w:rPr>
          <w:rFonts w:ascii="Georgia" w:eastAsia="Calibri" w:hAnsi="Georgia" w:cs="Times New Roman"/>
          <w:lang w:eastAsia="en-US"/>
        </w:rPr>
        <w:t>.0</w:t>
      </w:r>
      <w:r>
        <w:rPr>
          <w:rFonts w:ascii="Georgia" w:eastAsia="Calibri" w:hAnsi="Georgia" w:cs="Times New Roman"/>
          <w:lang w:eastAsia="en-US"/>
        </w:rPr>
        <w:t>9</w:t>
      </w:r>
      <w:r w:rsidR="00011EC0">
        <w:rPr>
          <w:rFonts w:ascii="Georgia" w:eastAsia="Calibri" w:hAnsi="Georgia" w:cs="Times New Roman"/>
          <w:lang w:eastAsia="en-US"/>
        </w:rPr>
        <w:t xml:space="preserve">.2014r. </w:t>
      </w:r>
    </w:p>
    <w:p w14:paraId="34DF0BFE" w14:textId="77777777" w:rsidR="00C30642" w:rsidRPr="0042294B" w:rsidRDefault="00C30642" w:rsidP="000A651E">
      <w:pPr>
        <w:numPr>
          <w:ilvl w:val="0"/>
          <w:numId w:val="4"/>
        </w:numPr>
        <w:ind w:left="714" w:hanging="357"/>
        <w:jc w:val="both"/>
        <w:rPr>
          <w:rFonts w:ascii="Georgia" w:eastAsia="Calibri" w:hAnsi="Georgia" w:cs="Times New Roman"/>
          <w:lang w:eastAsia="en-US"/>
        </w:rPr>
      </w:pPr>
      <w:r w:rsidRPr="0042294B">
        <w:rPr>
          <w:rFonts w:ascii="Georgia" w:eastAsia="Calibri" w:hAnsi="Georgia" w:cs="Times New Roman"/>
          <w:b/>
          <w:lang w:eastAsia="en-US"/>
        </w:rPr>
        <w:lastRenderedPageBreak/>
        <w:t>Miejsce i termin złożenia oferty</w:t>
      </w:r>
    </w:p>
    <w:p w14:paraId="6BDBCFEF" w14:textId="142A6F7E" w:rsidR="000D7613" w:rsidRPr="000D7613" w:rsidRDefault="000D7613" w:rsidP="000D7613">
      <w:pPr>
        <w:jc w:val="both"/>
        <w:rPr>
          <w:rFonts w:ascii="Georgia" w:eastAsia="Calibri" w:hAnsi="Georgia" w:cs="Times New Roman"/>
          <w:lang w:eastAsia="en-US"/>
        </w:rPr>
      </w:pPr>
      <w:r w:rsidRPr="000D7613">
        <w:rPr>
          <w:rFonts w:ascii="Georgia" w:eastAsia="Calibri" w:hAnsi="Georgia" w:cs="Times New Roman"/>
          <w:lang w:eastAsia="en-US"/>
        </w:rPr>
        <w:t xml:space="preserve">Termin złożenia ofert upływa w dniu </w:t>
      </w:r>
      <w:r w:rsidR="00E32EB6">
        <w:rPr>
          <w:rFonts w:ascii="Georgia" w:eastAsia="Calibri" w:hAnsi="Georgia" w:cs="Times New Roman"/>
          <w:highlight w:val="yellow"/>
          <w:lang w:eastAsia="en-US"/>
        </w:rPr>
        <w:t>2</w:t>
      </w:r>
      <w:r w:rsidR="008F7E4B">
        <w:rPr>
          <w:rFonts w:ascii="Georgia" w:eastAsia="Calibri" w:hAnsi="Georgia" w:cs="Times New Roman"/>
          <w:highlight w:val="yellow"/>
          <w:lang w:eastAsia="en-US"/>
        </w:rPr>
        <w:t>1</w:t>
      </w:r>
      <w:r w:rsidR="00E32EB6" w:rsidRPr="004D142A">
        <w:rPr>
          <w:rFonts w:ascii="Georgia" w:eastAsia="Calibri" w:hAnsi="Georgia" w:cs="Times New Roman"/>
          <w:highlight w:val="yellow"/>
          <w:lang w:eastAsia="en-US"/>
        </w:rPr>
        <w:t xml:space="preserve"> </w:t>
      </w:r>
      <w:r w:rsidR="008F7E4B">
        <w:rPr>
          <w:rFonts w:ascii="Georgia" w:eastAsia="Calibri" w:hAnsi="Georgia" w:cs="Times New Roman"/>
          <w:highlight w:val="yellow"/>
          <w:lang w:eastAsia="en-US"/>
        </w:rPr>
        <w:t>lipca</w:t>
      </w:r>
      <w:r w:rsidR="00B57CC9" w:rsidRPr="004D142A">
        <w:rPr>
          <w:rFonts w:ascii="Georgia" w:eastAsia="Calibri" w:hAnsi="Georgia" w:cs="Times New Roman"/>
          <w:highlight w:val="yellow"/>
          <w:lang w:eastAsia="en-US"/>
        </w:rPr>
        <w:t xml:space="preserve"> 2014 r.</w:t>
      </w:r>
      <w:r w:rsidRPr="004D142A">
        <w:rPr>
          <w:rFonts w:ascii="Georgia" w:eastAsia="Calibri" w:hAnsi="Georgia" w:cs="Times New Roman"/>
          <w:highlight w:val="yellow"/>
          <w:lang w:eastAsia="en-US"/>
        </w:rPr>
        <w:t xml:space="preserve"> do godz.: </w:t>
      </w:r>
      <w:r w:rsidR="00B57CC9" w:rsidRPr="004D142A">
        <w:rPr>
          <w:rFonts w:ascii="Georgia" w:eastAsia="Calibri" w:hAnsi="Georgia" w:cs="Times New Roman"/>
          <w:highlight w:val="yellow"/>
          <w:lang w:eastAsia="en-US"/>
        </w:rPr>
        <w:t>1</w:t>
      </w:r>
      <w:r w:rsidR="004D142A" w:rsidRPr="004D142A">
        <w:rPr>
          <w:rFonts w:ascii="Georgia" w:eastAsia="Calibri" w:hAnsi="Georgia" w:cs="Times New Roman"/>
          <w:highlight w:val="yellow"/>
          <w:lang w:eastAsia="en-US"/>
        </w:rPr>
        <w:t>0</w:t>
      </w:r>
      <w:r w:rsidR="00B57CC9" w:rsidRPr="004D142A">
        <w:rPr>
          <w:rFonts w:ascii="Georgia" w:eastAsia="Calibri" w:hAnsi="Georgia" w:cs="Times New Roman"/>
          <w:highlight w:val="yellow"/>
          <w:lang w:eastAsia="en-US"/>
        </w:rPr>
        <w:t>.00.</w:t>
      </w:r>
    </w:p>
    <w:p w14:paraId="6AC4FAA9" w14:textId="77777777" w:rsidR="000527BE" w:rsidRDefault="000D7613" w:rsidP="000D7613">
      <w:pPr>
        <w:jc w:val="both"/>
        <w:rPr>
          <w:rFonts w:ascii="Georgia" w:eastAsia="Calibri" w:hAnsi="Georgia" w:cs="Times New Roman"/>
          <w:lang w:eastAsia="en-US"/>
        </w:rPr>
      </w:pPr>
      <w:r w:rsidRPr="000D7613">
        <w:rPr>
          <w:rFonts w:ascii="Georgia" w:eastAsia="Calibri" w:hAnsi="Georgia" w:cs="Times New Roman"/>
          <w:lang w:eastAsia="en-US"/>
        </w:rPr>
        <w:t xml:space="preserve">Oferty winny zostać wniesione drogą elektroniczną na adres: </w:t>
      </w:r>
      <w:hyperlink r:id="rId10" w:history="1">
        <w:r w:rsidRPr="0056049A">
          <w:rPr>
            <w:rStyle w:val="Hipercze"/>
            <w:rFonts w:ascii="Georgia" w:eastAsia="Calibri" w:hAnsi="Georgia" w:cs="Times New Roman"/>
            <w:lang w:eastAsia="en-US"/>
          </w:rPr>
          <w:t>sekretariat@dtpark.pl</w:t>
        </w:r>
      </w:hyperlink>
      <w:r w:rsidRPr="000D7613">
        <w:rPr>
          <w:rFonts w:ascii="Georgia" w:eastAsia="Calibri" w:hAnsi="Georgia" w:cs="Times New Roman"/>
          <w:lang w:eastAsia="en-US"/>
        </w:rPr>
        <w:t>.</w:t>
      </w:r>
    </w:p>
    <w:p w14:paraId="21D10288" w14:textId="77777777" w:rsidR="000D7613" w:rsidRDefault="00C31D2C" w:rsidP="000D7613">
      <w:pPr>
        <w:jc w:val="both"/>
        <w:rPr>
          <w:rFonts w:ascii="Georgia" w:eastAsia="Calibri" w:hAnsi="Georgia" w:cs="Times New Roman"/>
          <w:lang w:eastAsia="en-US"/>
        </w:rPr>
      </w:pPr>
      <w:r>
        <w:rPr>
          <w:rFonts w:ascii="Georgia" w:eastAsia="Calibri" w:hAnsi="Georgia" w:cs="Times New Roman"/>
          <w:lang w:eastAsia="en-US"/>
        </w:rPr>
        <w:t>Wykonawca może złożyć ofertę rów</w:t>
      </w:r>
      <w:r w:rsidR="00B57CC9">
        <w:rPr>
          <w:rFonts w:ascii="Georgia" w:eastAsia="Calibri" w:hAnsi="Georgia" w:cs="Times New Roman"/>
          <w:lang w:eastAsia="en-US"/>
        </w:rPr>
        <w:t>nież z formie pisemnej na adres:</w:t>
      </w:r>
    </w:p>
    <w:p w14:paraId="6A5AECDA" w14:textId="77777777"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14:paraId="3D3D520B" w14:textId="77777777"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ul. Kutnowska 1-3</w:t>
      </w:r>
    </w:p>
    <w:p w14:paraId="74814A95" w14:textId="77777777" w:rsidR="00B57CC9" w:rsidRDefault="00B57CC9" w:rsidP="003F1362">
      <w:pPr>
        <w:jc w:val="both"/>
        <w:rPr>
          <w:rFonts w:ascii="Georgia" w:eastAsia="Calibri" w:hAnsi="Georgia" w:cs="Times New Roman"/>
          <w:lang w:eastAsia="en-US"/>
        </w:rPr>
      </w:pPr>
      <w:r w:rsidRPr="000527BE">
        <w:rPr>
          <w:rFonts w:ascii="Georgia" w:eastAsia="Calibri" w:hAnsi="Georgia" w:cs="Times New Roman"/>
          <w:lang w:eastAsia="en-US"/>
        </w:rPr>
        <w:t>53-135 Wrocław</w:t>
      </w:r>
    </w:p>
    <w:p w14:paraId="1F172720" w14:textId="77777777" w:rsidR="00B57CC9" w:rsidRDefault="00B57CC9" w:rsidP="000D7613">
      <w:pPr>
        <w:jc w:val="both"/>
        <w:rPr>
          <w:rFonts w:ascii="Georgia" w:eastAsia="Calibri" w:hAnsi="Georgia" w:cs="Times New Roman"/>
          <w:lang w:eastAsia="en-US"/>
        </w:rPr>
      </w:pPr>
      <w:r>
        <w:rPr>
          <w:rFonts w:ascii="Georgia" w:eastAsia="Calibri" w:hAnsi="Georgia" w:cs="Times New Roman"/>
          <w:lang w:eastAsia="en-US"/>
        </w:rPr>
        <w:t>Ofertę należy złożyć w sekretariacie.</w:t>
      </w:r>
    </w:p>
    <w:p w14:paraId="5644A6CE" w14:textId="77777777" w:rsidR="00D66F43" w:rsidRPr="00113088" w:rsidRDefault="00D66F43" w:rsidP="000D7613">
      <w:pPr>
        <w:jc w:val="both"/>
        <w:rPr>
          <w:rFonts w:ascii="Georgia" w:eastAsia="Calibri" w:hAnsi="Georgia" w:cs="Times New Roman"/>
          <w:lang w:eastAsia="en-US"/>
        </w:rPr>
      </w:pPr>
    </w:p>
    <w:p w14:paraId="22BFFECF" w14:textId="77777777" w:rsidR="000527BE" w:rsidRPr="00113088" w:rsidRDefault="000527BE" w:rsidP="000A651E">
      <w:pPr>
        <w:numPr>
          <w:ilvl w:val="0"/>
          <w:numId w:val="4"/>
        </w:numPr>
        <w:ind w:left="714" w:hanging="357"/>
        <w:jc w:val="both"/>
        <w:rPr>
          <w:rFonts w:ascii="Georgia" w:eastAsia="Calibri" w:hAnsi="Georgia" w:cs="Times New Roman"/>
          <w:b/>
          <w:lang w:eastAsia="en-US"/>
        </w:rPr>
      </w:pPr>
      <w:r w:rsidRPr="00113088">
        <w:rPr>
          <w:rFonts w:ascii="Georgia" w:eastAsia="Calibri" w:hAnsi="Georgia" w:cs="Times New Roman"/>
          <w:b/>
          <w:lang w:eastAsia="en-US"/>
        </w:rPr>
        <w:t>Warunki udziału w procedurze udzielenia zamówienia oraz dokumenty potwierdzające ich spełnienie</w:t>
      </w:r>
    </w:p>
    <w:p w14:paraId="3A9F1A19" w14:textId="77777777" w:rsidR="00113088" w:rsidRPr="00113088" w:rsidRDefault="00113088" w:rsidP="00113088">
      <w:pPr>
        <w:jc w:val="both"/>
        <w:rPr>
          <w:rFonts w:ascii="Georgia" w:eastAsia="Calibri" w:hAnsi="Georgia" w:cs="Times New Roman"/>
          <w:lang w:eastAsia="en-US"/>
        </w:rPr>
      </w:pPr>
      <w:r w:rsidRPr="00113088">
        <w:rPr>
          <w:rFonts w:ascii="Georgia" w:eastAsia="Calibri" w:hAnsi="Georgia" w:cs="Times New Roman"/>
          <w:lang w:eastAsia="en-US"/>
        </w:rPr>
        <w:t>O udzielenie niniejszego zamówienia ubiegać się mogą Wykonawcy, którzy:</w:t>
      </w:r>
    </w:p>
    <w:p w14:paraId="04B91531" w14:textId="77777777" w:rsidR="00113088" w:rsidRPr="00113088" w:rsidRDefault="00113088" w:rsidP="002E03BE">
      <w:pPr>
        <w:pStyle w:val="Akapitzlist"/>
        <w:numPr>
          <w:ilvl w:val="0"/>
          <w:numId w:val="11"/>
        </w:numPr>
        <w:ind w:left="714" w:hanging="357"/>
        <w:jc w:val="both"/>
        <w:rPr>
          <w:rFonts w:ascii="Georgia" w:eastAsia="Calibri" w:hAnsi="Georgia" w:cs="Times New Roman"/>
          <w:lang w:eastAsia="en-US"/>
        </w:rPr>
      </w:pPr>
      <w:r w:rsidRPr="00113088">
        <w:rPr>
          <w:rFonts w:ascii="Georgia" w:eastAsia="Calibri" w:hAnsi="Georgia" w:cs="Times New Roman"/>
          <w:lang w:eastAsia="en-US"/>
        </w:rPr>
        <w:t>posiadają uprawnienia do wykonywania określonej działalności lub czynności, jeżeli przepisy prawa nakładają obowiązek ich posiadania,</w:t>
      </w:r>
    </w:p>
    <w:p w14:paraId="4B6E9FB0" w14:textId="77777777" w:rsidR="00113088" w:rsidRPr="00C643DE" w:rsidRDefault="00CC01B4" w:rsidP="002E03BE">
      <w:pPr>
        <w:pStyle w:val="Akapitzlist"/>
        <w:numPr>
          <w:ilvl w:val="0"/>
          <w:numId w:val="11"/>
        </w:numPr>
        <w:ind w:left="714" w:hanging="357"/>
        <w:jc w:val="both"/>
        <w:rPr>
          <w:rFonts w:ascii="Georgia" w:eastAsia="Calibri" w:hAnsi="Georgia" w:cs="Times New Roman"/>
          <w:lang w:eastAsia="en-US"/>
        </w:rPr>
      </w:pPr>
      <w:r>
        <w:rPr>
          <w:rFonts w:ascii="Georgia" w:eastAsia="Calibri" w:hAnsi="Georgia" w:cs="Times New Roman"/>
          <w:bCs/>
          <w:lang w:eastAsia="en-US"/>
        </w:rPr>
        <w:t>posiadają wiedzę i doświadczenie,</w:t>
      </w:r>
    </w:p>
    <w:p w14:paraId="6DF10730" w14:textId="77777777"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dysponują odpowiednim potencjałem technicznym oraz osobami zdolnymi do wykonania zamówienia</w:t>
      </w:r>
      <w:r w:rsidR="002E03BE">
        <w:rPr>
          <w:rFonts w:ascii="Georgia" w:eastAsia="Calibri" w:hAnsi="Georgia" w:cs="Times New Roman"/>
          <w:bCs/>
          <w:lang w:eastAsia="en-US"/>
        </w:rPr>
        <w:t>,</w:t>
      </w:r>
    </w:p>
    <w:p w14:paraId="52ADBDFD" w14:textId="77777777"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 xml:space="preserve"> </w:t>
      </w:r>
      <w:r w:rsidR="002E03BE" w:rsidRPr="002E03BE">
        <w:rPr>
          <w:rFonts w:ascii="Georgia" w:eastAsia="Calibri" w:hAnsi="Georgia" w:cs="Times New Roman"/>
          <w:lang w:eastAsia="en-US"/>
        </w:rPr>
        <w:t>pozostają w odpowiedniej sytuacji ekonomicznej i finansowej.</w:t>
      </w:r>
    </w:p>
    <w:p w14:paraId="6E5E6EFF" w14:textId="77777777" w:rsidR="002E03BE" w:rsidRPr="002E03BE" w:rsidRDefault="002E03BE" w:rsidP="002E03BE">
      <w:pPr>
        <w:jc w:val="both"/>
        <w:rPr>
          <w:rFonts w:ascii="Georgia" w:eastAsia="Calibri" w:hAnsi="Georgia" w:cs="Times New Roman"/>
          <w:lang w:eastAsia="en-US"/>
        </w:rPr>
      </w:pPr>
      <w:r w:rsidRPr="002E03BE">
        <w:rPr>
          <w:rFonts w:ascii="Georgia" w:eastAsia="Calibri" w:hAnsi="Georgia" w:cs="Times New Roman"/>
          <w:lang w:eastAsia="en-US"/>
        </w:rPr>
        <w:t>Celem wykazania, że Wykonawca spełnia warunki udziału w procedurze udzielenia zamów</w:t>
      </w:r>
      <w:r>
        <w:rPr>
          <w:rFonts w:ascii="Georgia" w:eastAsia="Calibri" w:hAnsi="Georgia" w:cs="Times New Roman"/>
          <w:lang w:eastAsia="en-US"/>
        </w:rPr>
        <w:t>ienia, o których mowa w pkt 1-</w:t>
      </w:r>
      <w:r w:rsidR="00B56D9D">
        <w:rPr>
          <w:rFonts w:ascii="Georgia" w:eastAsia="Calibri" w:hAnsi="Georgia" w:cs="Times New Roman"/>
          <w:lang w:eastAsia="en-US"/>
        </w:rPr>
        <w:t>4, Zamawiają</w:t>
      </w:r>
      <w:r w:rsidRPr="002E03BE">
        <w:rPr>
          <w:rFonts w:ascii="Georgia" w:eastAsia="Calibri" w:hAnsi="Georgia" w:cs="Times New Roman"/>
          <w:lang w:eastAsia="en-US"/>
        </w:rPr>
        <w:t>cy żąda, aby Wykonawca złożył w załączeniu do oferty oświadczenie, iż spełnia on warunki udziału w procedurze udzielenia zamówieni</w:t>
      </w:r>
      <w:r>
        <w:rPr>
          <w:rFonts w:ascii="Georgia" w:eastAsia="Calibri" w:hAnsi="Georgia" w:cs="Times New Roman"/>
          <w:lang w:eastAsia="en-US"/>
        </w:rPr>
        <w:t>a, o których mowa w pkt 1-</w:t>
      </w:r>
      <w:r w:rsidRPr="002E03BE">
        <w:rPr>
          <w:rFonts w:ascii="Georgia" w:eastAsia="Calibri" w:hAnsi="Georgia" w:cs="Times New Roman"/>
          <w:lang w:eastAsia="en-US"/>
        </w:rPr>
        <w:t xml:space="preserve">4. </w:t>
      </w:r>
    </w:p>
    <w:p w14:paraId="78059484" w14:textId="77777777" w:rsidR="001E60EB" w:rsidRPr="003F7971" w:rsidRDefault="001E60EB" w:rsidP="001E60EB">
      <w:pPr>
        <w:numPr>
          <w:ilvl w:val="0"/>
          <w:numId w:val="4"/>
        </w:numPr>
        <w:ind w:left="714" w:hanging="357"/>
        <w:jc w:val="both"/>
        <w:rPr>
          <w:rFonts w:ascii="Georgia" w:eastAsia="Calibri" w:hAnsi="Georgia" w:cs="Times New Roman"/>
          <w:b/>
          <w:lang w:eastAsia="en-US"/>
        </w:rPr>
      </w:pPr>
      <w:r w:rsidRPr="003F7971">
        <w:rPr>
          <w:rFonts w:ascii="Georgia" w:eastAsia="Calibri" w:hAnsi="Georgia" w:cs="Times New Roman"/>
          <w:b/>
          <w:lang w:eastAsia="en-US"/>
        </w:rPr>
        <w:t>Przesłanki do wykluczenia wykonawcy z udziału w zamówieniu oraz dokumenty potwierdzające brak podstawy do wykluczenia wykonawcy</w:t>
      </w:r>
    </w:p>
    <w:p w14:paraId="091F79F4" w14:textId="77777777" w:rsidR="001E60EB" w:rsidRPr="003F7971" w:rsidRDefault="001E60EB" w:rsidP="001E60EB">
      <w:pPr>
        <w:jc w:val="both"/>
        <w:rPr>
          <w:rFonts w:ascii="Georgia" w:eastAsia="Calibri" w:hAnsi="Georgia" w:cs="Times New Roman"/>
          <w:lang w:eastAsia="en-US"/>
        </w:rPr>
      </w:pPr>
      <w:r w:rsidRPr="003F7971">
        <w:rPr>
          <w:rFonts w:ascii="Georgia" w:eastAsia="Calibri" w:hAnsi="Georgia" w:cs="Times New Roman"/>
          <w:lang w:eastAsia="en-US"/>
        </w:rPr>
        <w:t>Z procedury udzielenia zamówienia wykluczony zostanie Wykonawca, który powiązany jest kapitałowo lub osobowo z Zamawiającym, gdzie za powiązanie kapitałowe lub osobowe rozumie się wzajemne powiązania między Zamawiającym a Wykonawcą, polegające na:</w:t>
      </w:r>
    </w:p>
    <w:p w14:paraId="17962BA2" w14:textId="77777777"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uczestniczeniu w spółce jako wspólnik spółki cywilnej lub spółki osobowej,</w:t>
      </w:r>
    </w:p>
    <w:p w14:paraId="77149CD9" w14:textId="77777777"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posiadaniu udziałów lub co najmniej 5% akcji,</w:t>
      </w:r>
    </w:p>
    <w:p w14:paraId="6CD2171B" w14:textId="77777777"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pełnieniu funkcji członka organu nadzorczego lub zarządzającego, prokurenta, pełnomocnika,</w:t>
      </w:r>
    </w:p>
    <w:p w14:paraId="52CD64C3" w14:textId="77777777" w:rsidR="001E60EB" w:rsidRPr="003F7971" w:rsidRDefault="001E60EB" w:rsidP="001E60EB">
      <w:pPr>
        <w:numPr>
          <w:ilvl w:val="0"/>
          <w:numId w:val="5"/>
        </w:numPr>
        <w:ind w:left="714" w:hanging="357"/>
        <w:jc w:val="both"/>
        <w:rPr>
          <w:rFonts w:ascii="Georgia" w:eastAsia="Calibri" w:hAnsi="Georgia" w:cs="Times New Roman"/>
          <w:lang w:eastAsia="en-US"/>
        </w:rPr>
      </w:pPr>
      <w:r w:rsidRPr="003F7971">
        <w:rPr>
          <w:rFonts w:ascii="Georgia" w:eastAsia="Calibri" w:hAnsi="Georgia" w:cs="Times New Roman"/>
          <w:lang w:eastAsia="en-US"/>
        </w:rPr>
        <w:t>pozostawania w takim stosunku prawnym lub faktycznym, który może budzić uzasadnione wątpliwości, co do bezstronności w wyborze Wykonawcy, w szczególności pozostawania w związku małżeńskim, w stosunku pokrewieństwa lub powinowactwa w linii prostej, pokrewieństwa lub powinowactwa w linii bocznej do drugiego stopnia lub w stosunku przysposobienia, opieki lub kurateli.</w:t>
      </w:r>
    </w:p>
    <w:p w14:paraId="2C9F73B8" w14:textId="77777777" w:rsidR="001E60EB" w:rsidRPr="003F7971" w:rsidRDefault="001E60EB" w:rsidP="001E60EB">
      <w:pPr>
        <w:ind w:left="360"/>
        <w:jc w:val="both"/>
        <w:rPr>
          <w:rFonts w:ascii="Georgia" w:eastAsia="Calibri" w:hAnsi="Georgia" w:cs="Times New Roman"/>
          <w:lang w:eastAsia="en-US"/>
        </w:rPr>
      </w:pPr>
      <w:r w:rsidRPr="003F7971">
        <w:rPr>
          <w:rFonts w:ascii="Georgia" w:eastAsia="Calibri" w:hAnsi="Georgia" w:cs="Times New Roman"/>
          <w:lang w:eastAsia="en-US"/>
        </w:rPr>
        <w:lastRenderedPageBreak/>
        <w:t>Celem wykazania, że Wykonawca nie podlega wykluczeniu z procedury udzielenia zamówienia Zamawiający żąda, aby Wykonawca złożył w załączeniu do oferty oświadczenie, iż nie podlega on wykluczeniu z procedury udzielenia zamówienia.</w:t>
      </w:r>
    </w:p>
    <w:p w14:paraId="7C271C60" w14:textId="77777777" w:rsidR="001E60EB" w:rsidRDefault="001E60EB" w:rsidP="001E60EB">
      <w:pPr>
        <w:ind w:left="714"/>
        <w:jc w:val="both"/>
        <w:rPr>
          <w:rFonts w:ascii="Georgia" w:eastAsia="Calibri" w:hAnsi="Georgia" w:cs="Times New Roman"/>
          <w:b/>
          <w:lang w:eastAsia="en-US"/>
        </w:rPr>
      </w:pPr>
    </w:p>
    <w:p w14:paraId="03789A78" w14:textId="77777777"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Informacja na temat żądanego wadium</w:t>
      </w:r>
    </w:p>
    <w:p w14:paraId="44CAB05B" w14:textId="77777777" w:rsidR="000527BE" w:rsidRPr="002E56AF" w:rsidRDefault="000527BE" w:rsidP="000527BE">
      <w:pPr>
        <w:jc w:val="both"/>
        <w:rPr>
          <w:rFonts w:ascii="Georgia" w:eastAsia="Calibri" w:hAnsi="Georgia" w:cs="Times New Roman"/>
          <w:lang w:eastAsia="en-US"/>
        </w:rPr>
      </w:pPr>
      <w:r w:rsidRPr="002E56AF">
        <w:rPr>
          <w:rFonts w:ascii="Georgia" w:eastAsia="Calibri" w:hAnsi="Georgia" w:cs="Times New Roman"/>
          <w:lang w:eastAsia="en-US"/>
        </w:rPr>
        <w:t>Zamawiający nie żąda od Wykonawców wniesienia wadium.</w:t>
      </w:r>
    </w:p>
    <w:p w14:paraId="2EDC66D4" w14:textId="77777777" w:rsidR="000527BE" w:rsidRPr="002E56AF" w:rsidRDefault="000527BE" w:rsidP="000527BE">
      <w:pPr>
        <w:jc w:val="both"/>
        <w:rPr>
          <w:rFonts w:ascii="Georgia" w:eastAsia="Calibri" w:hAnsi="Georgia" w:cs="Times New Roman"/>
          <w:lang w:eastAsia="en-US"/>
        </w:rPr>
      </w:pPr>
    </w:p>
    <w:p w14:paraId="5861AFB3" w14:textId="77777777" w:rsidR="00954E1D" w:rsidRPr="002E56AF" w:rsidRDefault="00954E1D"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Wezwanie Wykonawcy do uzupełnienie oferty lub złożenia wyjaśnień</w:t>
      </w:r>
    </w:p>
    <w:p w14:paraId="369E5A51" w14:textId="77777777" w:rsidR="00DB5B5B" w:rsidRDefault="00954E1D" w:rsidP="00954E1D">
      <w:pPr>
        <w:jc w:val="both"/>
        <w:rPr>
          <w:rFonts w:ascii="Georgia" w:hAnsi="Georgia"/>
        </w:rPr>
      </w:pPr>
      <w:r w:rsidRPr="002E56AF">
        <w:rPr>
          <w:rFonts w:ascii="Georgia" w:hAnsi="Georgia"/>
        </w:rPr>
        <w:t xml:space="preserve">Oferty są weryfikowane przez Zamawiającego a w przypadku, w którym oferta zawiera braki lub jej treść jest niejasna, to </w:t>
      </w:r>
      <w:r w:rsidR="002803CC">
        <w:rPr>
          <w:rFonts w:ascii="Georgia" w:hAnsi="Georgia"/>
        </w:rPr>
        <w:t>W</w:t>
      </w:r>
      <w:r w:rsidRPr="002E56AF">
        <w:rPr>
          <w:rFonts w:ascii="Georgia" w:hAnsi="Georgia"/>
        </w:rPr>
        <w:t>ykonawca ją składający wezwany jest, odpowiednio do: jej uzupełnienia lub wyjaśnienia zaistniałej niejasności.</w:t>
      </w:r>
    </w:p>
    <w:p w14:paraId="73FBABAA" w14:textId="77777777" w:rsidR="00954E1D" w:rsidRPr="002E56AF" w:rsidRDefault="00DB5B5B" w:rsidP="00954E1D">
      <w:pPr>
        <w:jc w:val="both"/>
        <w:rPr>
          <w:rFonts w:ascii="Georgia" w:hAnsi="Georgia"/>
        </w:rPr>
      </w:pPr>
      <w:r>
        <w:rPr>
          <w:rFonts w:ascii="Georgia" w:hAnsi="Georgia"/>
        </w:rPr>
        <w:t>Zamawiający odrzuci ofertę niezgodną z treścią niniejszego zapytania oraz, wykluczy Wykonawcę w odniesieniu do którego wystąpią przesłanki wykluczenia, a jego ofertę odrzuci.</w:t>
      </w:r>
      <w:r w:rsidR="00954E1D" w:rsidRPr="002E56AF">
        <w:rPr>
          <w:rFonts w:ascii="Georgia" w:hAnsi="Georgia"/>
        </w:rPr>
        <w:t xml:space="preserve"> </w:t>
      </w:r>
    </w:p>
    <w:p w14:paraId="215E82AA" w14:textId="39F3B231"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Kryteria oceny ofert</w:t>
      </w:r>
    </w:p>
    <w:p w14:paraId="41C77DF0" w14:textId="77777777" w:rsidR="00BD77E5" w:rsidRPr="002E56AF" w:rsidRDefault="000527BE" w:rsidP="00BD77E5">
      <w:pPr>
        <w:jc w:val="both"/>
        <w:rPr>
          <w:rFonts w:ascii="Georgia" w:eastAsia="Calibri" w:hAnsi="Georgia" w:cs="Times New Roman"/>
          <w:lang w:eastAsia="en-US"/>
        </w:rPr>
      </w:pPr>
      <w:r w:rsidRPr="002E56AF">
        <w:rPr>
          <w:rFonts w:ascii="Georgia" w:eastAsia="Calibri" w:hAnsi="Georgia" w:cs="Times New Roman"/>
          <w:lang w:eastAsia="en-US"/>
        </w:rPr>
        <w:t xml:space="preserve">Jedynym kryterium oceny ofert i wyboru oferty najkorzystniejszej jest cena. Zamawiający za najkorzystniejszą uzna więc ofertę najtańszą, która nie będzie podlegała odrzuceniu </w:t>
      </w:r>
      <w:r w:rsidR="00635F6A">
        <w:rPr>
          <w:rFonts w:ascii="Georgia" w:eastAsia="Calibri" w:hAnsi="Georgia" w:cs="Times New Roman"/>
          <w:lang w:eastAsia="en-US"/>
        </w:rPr>
        <w:br/>
      </w:r>
      <w:r w:rsidRPr="002E56AF">
        <w:rPr>
          <w:rFonts w:ascii="Georgia" w:eastAsia="Calibri" w:hAnsi="Georgia" w:cs="Times New Roman"/>
          <w:lang w:eastAsia="en-US"/>
        </w:rPr>
        <w:t>a składający ją wykonawca nie będzie podlegał wykluczeniu z procedury udzielenia zamówienia.</w:t>
      </w:r>
    </w:p>
    <w:p w14:paraId="1D373349" w14:textId="77777777" w:rsidR="000527BE" w:rsidRPr="002E56AF" w:rsidRDefault="000527BE" w:rsidP="00BD77E5">
      <w:pPr>
        <w:jc w:val="both"/>
        <w:rPr>
          <w:rFonts w:ascii="Georgia" w:eastAsia="Calibri" w:hAnsi="Georgia" w:cs="Times New Roman"/>
          <w:lang w:eastAsia="en-US"/>
        </w:rPr>
      </w:pPr>
      <w:r w:rsidRPr="002E56AF">
        <w:rPr>
          <w:rFonts w:ascii="Georgia" w:eastAsia="Times New Roman" w:hAnsi="Georgia" w:cs="Times New Roman"/>
        </w:rPr>
        <w:t>Oferowana cena jest ceną brutto tj. obejmuje cenę netto oraz obowiązujący podatek od towarów i usług VAT (zgodnie ze stawką podatku obowiązującą na dzień składania ofert).</w:t>
      </w:r>
    </w:p>
    <w:p w14:paraId="69B73BDA" w14:textId="77777777"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Cenę oferty należy podać z dokładnością do dwóch miejsc po przecinku, przy czym końcówki poniżej 0,5 groszy pomniejsza się, a końcówki 0,5 groszy i wyższe zaokrągla się do 1 grosza. Cena musi być podana cyfrowo i słownie. Walutą ceny ofertowej jest złoty polski (PLN). Cena musi być skalkulowana w sposób jednoznaczny i musi zawierać wszelkie koszty związane z realizacją przedmiotu zamówienia.</w:t>
      </w:r>
    </w:p>
    <w:p w14:paraId="35800D36" w14:textId="77777777"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0C87A37E" w14:textId="77777777"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97C834" w14:textId="77777777" w:rsidR="000527BE" w:rsidRPr="002E56AF" w:rsidRDefault="000527BE" w:rsidP="00BD77E5">
      <w:pPr>
        <w:suppressAutoHyphens/>
        <w:overflowPunct w:val="0"/>
        <w:autoSpaceDE w:val="0"/>
        <w:spacing w:after="0" w:line="240" w:lineRule="auto"/>
        <w:jc w:val="both"/>
        <w:textAlignment w:val="baseline"/>
        <w:rPr>
          <w:rFonts w:ascii="Georgia" w:eastAsia="Times New Roman" w:hAnsi="Georgia" w:cs="Times New Roman"/>
        </w:rPr>
      </w:pPr>
      <w:r w:rsidRPr="002E56AF">
        <w:rPr>
          <w:rFonts w:ascii="Georgia" w:eastAsia="Times New Roman" w:hAnsi="Georgia" w:cs="Times New Roman"/>
        </w:rPr>
        <w:lastRenderedPageBreak/>
        <w:t>Cena podana w ofercie stanowić będzie wynagrodzenie ryczałtowe Wykonawcy, o którym mowa w art. 632 § 1 Kc.</w:t>
      </w:r>
    </w:p>
    <w:p w14:paraId="3BE84BE8" w14:textId="77777777" w:rsidR="000527BE" w:rsidRPr="002E56AF" w:rsidRDefault="000527BE" w:rsidP="000527BE">
      <w:pPr>
        <w:suppressAutoHyphens/>
        <w:overflowPunct w:val="0"/>
        <w:autoSpaceDE w:val="0"/>
        <w:spacing w:after="0" w:line="240" w:lineRule="auto"/>
        <w:jc w:val="both"/>
        <w:textAlignment w:val="baseline"/>
        <w:rPr>
          <w:rFonts w:ascii="Georgia" w:eastAsia="Times New Roman" w:hAnsi="Georgia" w:cs="Times New Roman"/>
        </w:rPr>
      </w:pPr>
    </w:p>
    <w:p w14:paraId="3910E00C" w14:textId="0709020F" w:rsidR="005C246A" w:rsidRDefault="005C246A">
      <w:pPr>
        <w:rPr>
          <w:rFonts w:ascii="Georgia" w:eastAsia="Calibri" w:hAnsi="Georgia" w:cs="Times New Roman"/>
          <w:b/>
          <w:lang w:eastAsia="en-US"/>
        </w:rPr>
      </w:pPr>
    </w:p>
    <w:p w14:paraId="095D4DE8" w14:textId="11A3195E"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 xml:space="preserve"> Miejsce i termin otwarcia ofert</w:t>
      </w:r>
    </w:p>
    <w:p w14:paraId="5B826105" w14:textId="0069C4B0" w:rsidR="000527BE" w:rsidRPr="0027473F"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 xml:space="preserve">Otwarcie ofert nastąpi w dniu </w:t>
      </w:r>
      <w:r w:rsidR="008F7E4B">
        <w:rPr>
          <w:rFonts w:ascii="Georgia" w:eastAsia="Calibri" w:hAnsi="Georgia" w:cs="Times New Roman"/>
          <w:highlight w:val="yellow"/>
          <w:lang w:eastAsia="en-US"/>
        </w:rPr>
        <w:t>21</w:t>
      </w:r>
      <w:r w:rsidR="00E32EB6">
        <w:rPr>
          <w:rFonts w:ascii="Georgia" w:eastAsia="Calibri" w:hAnsi="Georgia" w:cs="Times New Roman"/>
          <w:highlight w:val="yellow"/>
          <w:lang w:eastAsia="en-US"/>
        </w:rPr>
        <w:t xml:space="preserve"> </w:t>
      </w:r>
      <w:r w:rsidR="008F7E4B">
        <w:rPr>
          <w:rFonts w:ascii="Georgia" w:eastAsia="Calibri" w:hAnsi="Georgia" w:cs="Times New Roman"/>
          <w:highlight w:val="yellow"/>
          <w:lang w:eastAsia="en-US"/>
        </w:rPr>
        <w:t>lipca</w:t>
      </w:r>
      <w:r w:rsidR="00C77909" w:rsidRPr="00C30642">
        <w:rPr>
          <w:rFonts w:ascii="Georgia" w:eastAsia="Calibri" w:hAnsi="Georgia" w:cs="Times New Roman"/>
          <w:highlight w:val="yellow"/>
          <w:lang w:eastAsia="en-US"/>
        </w:rPr>
        <w:t xml:space="preserve"> 2014 r.</w:t>
      </w:r>
      <w:r w:rsidRPr="00C30642">
        <w:rPr>
          <w:rFonts w:ascii="Georgia" w:eastAsia="Calibri" w:hAnsi="Georgia" w:cs="Times New Roman"/>
          <w:highlight w:val="yellow"/>
          <w:lang w:eastAsia="en-US"/>
        </w:rPr>
        <w:t xml:space="preserve"> o godz. </w:t>
      </w:r>
      <w:r w:rsidR="00C30642">
        <w:rPr>
          <w:rFonts w:ascii="Georgia" w:eastAsia="Calibri" w:hAnsi="Georgia" w:cs="Times New Roman"/>
          <w:highlight w:val="yellow"/>
          <w:lang w:eastAsia="en-US"/>
        </w:rPr>
        <w:t>10.30</w:t>
      </w:r>
      <w:r w:rsidRPr="0027473F">
        <w:rPr>
          <w:rFonts w:ascii="Georgia" w:eastAsia="Calibri" w:hAnsi="Georgia" w:cs="Times New Roman"/>
          <w:lang w:eastAsia="en-US"/>
        </w:rPr>
        <w:t xml:space="preserve"> w siedzibie Zamawiającego przy ul. Kutnowskiej 1-3 we Wrocławiu w pok. nr 19.</w:t>
      </w:r>
    </w:p>
    <w:p w14:paraId="33D0EF4F" w14:textId="77777777" w:rsidR="00647F67" w:rsidRPr="0027473F" w:rsidRDefault="00647F67" w:rsidP="000527BE">
      <w:pPr>
        <w:jc w:val="both"/>
        <w:rPr>
          <w:rFonts w:ascii="Georgia" w:eastAsia="Calibri" w:hAnsi="Georgia" w:cs="Times New Roman"/>
          <w:lang w:eastAsia="en-US"/>
        </w:rPr>
      </w:pPr>
    </w:p>
    <w:p w14:paraId="71797227" w14:textId="77777777"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Zastrzeżenie tajemnicy przedsiębiorstwa</w:t>
      </w:r>
    </w:p>
    <w:p w14:paraId="5B1D34CF" w14:textId="77777777" w:rsidR="000C13AD" w:rsidRPr="0027473F" w:rsidRDefault="000527BE" w:rsidP="00BD77E5">
      <w:pPr>
        <w:jc w:val="both"/>
        <w:rPr>
          <w:rFonts w:ascii="Georgia" w:eastAsia="Calibri" w:hAnsi="Georgia" w:cs="Times New Roman"/>
          <w:lang w:eastAsia="en-US"/>
        </w:rPr>
      </w:pPr>
      <w:r w:rsidRPr="0027473F">
        <w:rPr>
          <w:rFonts w:ascii="Georgia" w:eastAsia="Calibri" w:hAnsi="Georgia" w:cs="Times New Roman"/>
          <w:lang w:eastAsia="en-US"/>
        </w:rPr>
        <w:t>Wykonawca może zastrzec nie później niż w terminie składania ofert, iż część jego oferty stanowi tajemnicę przedsiębiorstwa.</w:t>
      </w:r>
    </w:p>
    <w:p w14:paraId="0A7FBFBF" w14:textId="77777777" w:rsidR="00BD77E5" w:rsidRPr="0027473F" w:rsidRDefault="00BD77E5" w:rsidP="00BD77E5">
      <w:pPr>
        <w:jc w:val="both"/>
        <w:rPr>
          <w:rFonts w:ascii="Georgia" w:eastAsia="Calibri" w:hAnsi="Georgia" w:cs="Times New Roman"/>
          <w:lang w:eastAsia="en-US"/>
        </w:rPr>
      </w:pPr>
    </w:p>
    <w:p w14:paraId="61EBADFE" w14:textId="77777777"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Termin związania ofertą</w:t>
      </w:r>
    </w:p>
    <w:p w14:paraId="297EDE8A" w14:textId="77777777" w:rsidR="000527BE" w:rsidRPr="001723DC"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Termin związania ofertą wynosi 30 dni.</w:t>
      </w:r>
    </w:p>
    <w:p w14:paraId="032C11E1" w14:textId="77777777" w:rsidR="0027473F" w:rsidRPr="0027473F" w:rsidRDefault="0027473F" w:rsidP="000527BE">
      <w:pPr>
        <w:jc w:val="both"/>
        <w:rPr>
          <w:rFonts w:ascii="Georgia" w:eastAsia="Calibri" w:hAnsi="Georgia" w:cs="Times New Roman"/>
          <w:color w:val="FF0000"/>
          <w:lang w:eastAsia="en-US"/>
        </w:rPr>
      </w:pPr>
    </w:p>
    <w:p w14:paraId="4CB68BA0" w14:textId="77777777" w:rsidR="000527BE" w:rsidRPr="001723DC" w:rsidRDefault="000527BE" w:rsidP="000527BE">
      <w:pPr>
        <w:numPr>
          <w:ilvl w:val="0"/>
          <w:numId w:val="4"/>
        </w:numPr>
        <w:jc w:val="both"/>
        <w:rPr>
          <w:rFonts w:ascii="Georgia" w:eastAsia="Calibri" w:hAnsi="Georgia" w:cs="Times New Roman"/>
          <w:b/>
          <w:lang w:eastAsia="en-US"/>
        </w:rPr>
      </w:pPr>
      <w:r w:rsidRPr="001723DC">
        <w:rPr>
          <w:rFonts w:ascii="Georgia" w:eastAsia="Calibri" w:hAnsi="Georgia" w:cs="Times New Roman"/>
          <w:b/>
          <w:lang w:eastAsia="en-US"/>
        </w:rPr>
        <w:t>Informacje w zakresie możliwości składania ofert wariantowych</w:t>
      </w:r>
    </w:p>
    <w:p w14:paraId="12175D62" w14:textId="77777777" w:rsidR="000527BE" w:rsidRPr="001723DC" w:rsidRDefault="000527BE" w:rsidP="000527BE">
      <w:pPr>
        <w:jc w:val="both"/>
        <w:rPr>
          <w:rFonts w:ascii="Georgia" w:eastAsia="Calibri" w:hAnsi="Georgia" w:cs="Times New Roman"/>
          <w:lang w:eastAsia="en-US"/>
        </w:rPr>
      </w:pPr>
      <w:r w:rsidRPr="001723DC">
        <w:rPr>
          <w:rFonts w:ascii="Georgia" w:eastAsia="Calibri" w:hAnsi="Georgia" w:cs="Times New Roman"/>
          <w:lang w:eastAsia="en-US"/>
        </w:rPr>
        <w:t xml:space="preserve">Zamawiający </w:t>
      </w:r>
      <w:r w:rsidR="00DC5035">
        <w:rPr>
          <w:rFonts w:ascii="Georgia" w:eastAsia="Calibri" w:hAnsi="Georgia" w:cs="Times New Roman"/>
          <w:lang w:eastAsia="en-US"/>
        </w:rPr>
        <w:t xml:space="preserve">nie </w:t>
      </w:r>
      <w:r w:rsidR="00C30642">
        <w:rPr>
          <w:rFonts w:ascii="Georgia" w:eastAsia="Calibri" w:hAnsi="Georgia" w:cs="Times New Roman"/>
          <w:lang w:eastAsia="en-US"/>
        </w:rPr>
        <w:t xml:space="preserve">dopuszcza </w:t>
      </w:r>
      <w:r w:rsidRPr="001723DC">
        <w:rPr>
          <w:rFonts w:ascii="Georgia" w:eastAsia="Calibri" w:hAnsi="Georgia" w:cs="Times New Roman"/>
          <w:lang w:eastAsia="en-US"/>
        </w:rPr>
        <w:t>możliwości składania ofert wariantowych.</w:t>
      </w:r>
    </w:p>
    <w:p w14:paraId="2566446E" w14:textId="77777777" w:rsidR="000527BE" w:rsidRPr="0027473F" w:rsidRDefault="000527BE" w:rsidP="000527BE">
      <w:pPr>
        <w:jc w:val="both"/>
        <w:rPr>
          <w:rFonts w:ascii="Georgia" w:eastAsia="Calibri" w:hAnsi="Georgia" w:cs="Times New Roman"/>
          <w:color w:val="FF0000"/>
          <w:lang w:eastAsia="en-US"/>
        </w:rPr>
      </w:pPr>
    </w:p>
    <w:p w14:paraId="5F5C02E8" w14:textId="77777777" w:rsidR="000527BE" w:rsidRPr="00FC2A50" w:rsidRDefault="000527BE" w:rsidP="000527BE">
      <w:pPr>
        <w:numPr>
          <w:ilvl w:val="0"/>
          <w:numId w:val="4"/>
        </w:numPr>
        <w:jc w:val="both"/>
        <w:rPr>
          <w:rFonts w:ascii="Georgia" w:eastAsia="Calibri" w:hAnsi="Georgia" w:cs="Times New Roman"/>
          <w:b/>
          <w:lang w:eastAsia="en-US"/>
        </w:rPr>
      </w:pPr>
      <w:r w:rsidRPr="00FC2A50">
        <w:rPr>
          <w:rFonts w:ascii="Georgia" w:eastAsia="Calibri" w:hAnsi="Georgia" w:cs="Times New Roman"/>
          <w:b/>
          <w:lang w:eastAsia="en-US"/>
        </w:rPr>
        <w:t>Informacje w zakresie możliwości składania ofert częściowych</w:t>
      </w:r>
    </w:p>
    <w:p w14:paraId="67E85B0A" w14:textId="69D0C341" w:rsidR="00FF1EC3" w:rsidRPr="00C2527A" w:rsidRDefault="000527BE" w:rsidP="000527BE">
      <w:pPr>
        <w:jc w:val="both"/>
        <w:rPr>
          <w:rFonts w:ascii="Georgia" w:eastAsia="Calibri" w:hAnsi="Georgia" w:cs="Times New Roman"/>
          <w:lang w:eastAsia="en-US"/>
        </w:rPr>
      </w:pPr>
      <w:r w:rsidRPr="00C2527A">
        <w:rPr>
          <w:rFonts w:ascii="Georgia" w:eastAsia="Calibri" w:hAnsi="Georgia" w:cs="Times New Roman"/>
          <w:lang w:eastAsia="en-US"/>
        </w:rPr>
        <w:t xml:space="preserve">Zamawiający </w:t>
      </w:r>
      <w:r w:rsidR="00341CF3">
        <w:rPr>
          <w:rFonts w:ascii="Georgia" w:eastAsia="Calibri" w:hAnsi="Georgia" w:cs="Times New Roman"/>
          <w:lang w:eastAsia="en-US"/>
        </w:rPr>
        <w:t xml:space="preserve">nie </w:t>
      </w:r>
      <w:r w:rsidR="00FF1EC3" w:rsidRPr="00C2527A">
        <w:rPr>
          <w:rFonts w:ascii="Georgia" w:eastAsia="Calibri" w:hAnsi="Georgia" w:cs="Times New Roman"/>
          <w:lang w:eastAsia="en-US"/>
        </w:rPr>
        <w:t xml:space="preserve">dopuszcza </w:t>
      </w:r>
      <w:r w:rsidRPr="00C2527A">
        <w:rPr>
          <w:rFonts w:ascii="Georgia" w:eastAsia="Calibri" w:hAnsi="Georgia" w:cs="Times New Roman"/>
          <w:lang w:eastAsia="en-US"/>
        </w:rPr>
        <w:t>składani</w:t>
      </w:r>
      <w:r w:rsidR="00341CF3">
        <w:rPr>
          <w:rFonts w:ascii="Georgia" w:eastAsia="Calibri" w:hAnsi="Georgia" w:cs="Times New Roman"/>
          <w:lang w:eastAsia="en-US"/>
        </w:rPr>
        <w:t>a</w:t>
      </w:r>
      <w:r w:rsidRPr="00C2527A">
        <w:rPr>
          <w:rFonts w:ascii="Georgia" w:eastAsia="Calibri" w:hAnsi="Georgia" w:cs="Times New Roman"/>
          <w:lang w:eastAsia="en-US"/>
        </w:rPr>
        <w:t xml:space="preserve"> ofert częściowych</w:t>
      </w:r>
      <w:r w:rsidR="00341CF3">
        <w:rPr>
          <w:rFonts w:ascii="Georgia" w:eastAsia="Calibri" w:hAnsi="Georgia" w:cs="Times New Roman"/>
          <w:lang w:eastAsia="en-US"/>
        </w:rPr>
        <w:t>.</w:t>
      </w:r>
    </w:p>
    <w:p w14:paraId="57F989E4" w14:textId="77777777" w:rsidR="000527BE" w:rsidRPr="00FC2A50" w:rsidRDefault="000527BE" w:rsidP="000527BE">
      <w:pPr>
        <w:jc w:val="both"/>
        <w:rPr>
          <w:rFonts w:ascii="Georgia" w:eastAsia="Calibri" w:hAnsi="Georgia" w:cs="Times New Roman"/>
          <w:lang w:eastAsia="en-US"/>
        </w:rPr>
      </w:pPr>
    </w:p>
    <w:p w14:paraId="1B2BC1F4" w14:textId="77777777" w:rsidR="0013231F" w:rsidRPr="00FC2A50" w:rsidRDefault="000527BE" w:rsidP="0013231F">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terminie, w którym Wykonawcy mogą zwracać się do Zamawiającego z wnioskami o wyjaśnienie treści zapytania ofertowego</w:t>
      </w:r>
    </w:p>
    <w:p w14:paraId="78BC641C" w14:textId="7BE71EC3"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Zamawiający odpowie na wnioski Wykonawców o wyjaśnienie treści zapytania ofertowego jeżeli te wpłyną do dnia </w:t>
      </w:r>
      <w:r w:rsidR="008F7E4B">
        <w:rPr>
          <w:rFonts w:ascii="Georgia" w:eastAsia="Calibri" w:hAnsi="Georgia" w:cs="Times New Roman"/>
          <w:highlight w:val="yellow"/>
          <w:lang w:eastAsia="en-US"/>
        </w:rPr>
        <w:t>16</w:t>
      </w:r>
      <w:r w:rsidR="00E32EB6">
        <w:rPr>
          <w:rFonts w:ascii="Georgia" w:eastAsia="Calibri" w:hAnsi="Georgia" w:cs="Times New Roman"/>
          <w:highlight w:val="yellow"/>
          <w:lang w:eastAsia="en-US"/>
        </w:rPr>
        <w:t xml:space="preserve"> </w:t>
      </w:r>
      <w:r w:rsidR="008F7E4B">
        <w:rPr>
          <w:rFonts w:ascii="Georgia" w:eastAsia="Calibri" w:hAnsi="Georgia" w:cs="Times New Roman"/>
          <w:highlight w:val="yellow"/>
          <w:lang w:eastAsia="en-US"/>
        </w:rPr>
        <w:t>lipca</w:t>
      </w:r>
      <w:r w:rsidR="000159D2" w:rsidRPr="00C742D5">
        <w:rPr>
          <w:rFonts w:ascii="Georgia" w:eastAsia="Calibri" w:hAnsi="Georgia" w:cs="Times New Roman"/>
          <w:highlight w:val="yellow"/>
          <w:lang w:eastAsia="en-US"/>
        </w:rPr>
        <w:t xml:space="preserve"> 2014 r.</w:t>
      </w:r>
      <w:r w:rsidRPr="00C742D5">
        <w:rPr>
          <w:rFonts w:ascii="Georgia" w:eastAsia="Calibri" w:hAnsi="Georgia" w:cs="Times New Roman"/>
          <w:highlight w:val="yellow"/>
          <w:lang w:eastAsia="en-US"/>
        </w:rPr>
        <w:t xml:space="preserve"> do godz. </w:t>
      </w:r>
      <w:r w:rsidR="000159D2" w:rsidRPr="00C742D5">
        <w:rPr>
          <w:rFonts w:ascii="Georgia" w:eastAsia="Calibri" w:hAnsi="Georgia" w:cs="Times New Roman"/>
          <w:highlight w:val="yellow"/>
          <w:lang w:eastAsia="en-US"/>
        </w:rPr>
        <w:t>1</w:t>
      </w:r>
      <w:r w:rsidR="00FC2A50" w:rsidRPr="00C742D5">
        <w:rPr>
          <w:rFonts w:ascii="Georgia" w:eastAsia="Calibri" w:hAnsi="Georgia" w:cs="Times New Roman"/>
          <w:highlight w:val="yellow"/>
          <w:lang w:eastAsia="en-US"/>
        </w:rPr>
        <w:t>5</w:t>
      </w:r>
      <w:r w:rsidR="000159D2" w:rsidRPr="00C742D5">
        <w:rPr>
          <w:rFonts w:ascii="Georgia" w:eastAsia="Calibri" w:hAnsi="Georgia" w:cs="Times New Roman"/>
          <w:highlight w:val="yellow"/>
          <w:lang w:eastAsia="en-US"/>
        </w:rPr>
        <w:t>.00</w:t>
      </w:r>
      <w:r w:rsidR="00AA732D" w:rsidRPr="00C742D5">
        <w:rPr>
          <w:rFonts w:ascii="Georgia" w:eastAsia="Calibri" w:hAnsi="Georgia" w:cs="Times New Roman"/>
          <w:highlight w:val="yellow"/>
          <w:lang w:eastAsia="en-US"/>
        </w:rPr>
        <w:t>.</w:t>
      </w:r>
    </w:p>
    <w:p w14:paraId="6E598865" w14:textId="77777777"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Jeżeli wniosek o wyjaśnienie treści zapytania ofertowego wpłynie po tej dacie Zamawiający może pozostawić wniosek bez odpowiedzi.</w:t>
      </w:r>
    </w:p>
    <w:p w14:paraId="7BD27F34" w14:textId="77777777" w:rsidR="000527BE" w:rsidRPr="00FC2A50" w:rsidRDefault="000527BE" w:rsidP="000527BE">
      <w:pPr>
        <w:jc w:val="both"/>
        <w:rPr>
          <w:rFonts w:ascii="Georgia" w:eastAsia="Calibri" w:hAnsi="Georgia" w:cs="Times New Roman"/>
          <w:lang w:eastAsia="en-US"/>
        </w:rPr>
      </w:pPr>
    </w:p>
    <w:p w14:paraId="5566D91D" w14:textId="77777777"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wyborze oferty najkorzystniejszej</w:t>
      </w:r>
    </w:p>
    <w:p w14:paraId="65A404AD" w14:textId="77777777"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 wyniku postępowania Zamawiający poinformuje wszystkich wykonawców, którzy złożyli oferty oraz opublikuje rozstrzygnięcie zapytania ofertowego na własnej stronie internetowej.</w:t>
      </w:r>
    </w:p>
    <w:p w14:paraId="60544433" w14:textId="77777777" w:rsidR="000527BE" w:rsidRPr="00FC2A50" w:rsidRDefault="000527BE" w:rsidP="000527BE">
      <w:pPr>
        <w:jc w:val="both"/>
        <w:rPr>
          <w:rFonts w:ascii="Georgia" w:eastAsia="Calibri" w:hAnsi="Georgia" w:cs="Times New Roman"/>
          <w:lang w:eastAsia="en-US"/>
        </w:rPr>
      </w:pPr>
    </w:p>
    <w:p w14:paraId="1BC95330" w14:textId="57700F57"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Regulaminie i konsekwencjach stosowania jego zapisów</w:t>
      </w:r>
    </w:p>
    <w:p w14:paraId="1589192E" w14:textId="77777777" w:rsidR="000527BE" w:rsidRPr="00FC2A50" w:rsidRDefault="000527BE" w:rsidP="000527BE">
      <w:pPr>
        <w:jc w:val="both"/>
        <w:rPr>
          <w:rFonts w:ascii="Georgia" w:eastAsia="Calibri" w:hAnsi="Georgia" w:cs="Tahoma"/>
          <w:lang w:eastAsia="en-US"/>
        </w:rPr>
      </w:pPr>
      <w:r w:rsidRPr="00FC2A50">
        <w:rPr>
          <w:rFonts w:ascii="Georgia" w:eastAsia="Calibri" w:hAnsi="Georgia" w:cs="Times New Roman"/>
          <w:lang w:eastAsia="en-US"/>
        </w:rPr>
        <w:t>Niniejsze zapytanie ofertowe prowadzone jest na podstawie przepisów ustawy z dnia 23 kwietnia 1964 r. Kodeks cywilny (Dz. U. z 1964 r., Nr 16, poz. 93 ze zm., dalej: „</w:t>
      </w:r>
      <w:r w:rsidRPr="00FC2A50">
        <w:rPr>
          <w:rFonts w:ascii="Georgia" w:eastAsia="Calibri" w:hAnsi="Georgia" w:cs="Times New Roman"/>
          <w:i/>
          <w:lang w:eastAsia="en-US"/>
        </w:rPr>
        <w:t>Kc</w:t>
      </w:r>
      <w:r w:rsidRPr="00FC2A50">
        <w:rPr>
          <w:rFonts w:ascii="Georgia" w:eastAsia="Calibri" w:hAnsi="Georgia" w:cs="Times New Roman"/>
          <w:lang w:eastAsia="en-US"/>
        </w:rPr>
        <w:t>”) oraz Regulaminu udzielania zamówień przez Data Techno Park Sp. z o.o.</w:t>
      </w:r>
    </w:p>
    <w:p w14:paraId="4797AACA" w14:textId="77777777"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 xml:space="preserve">Wykonawcy przed złożeniem oferty winien dokładnie zapoznać się z treścią niniejszego zapytania ofertowego wraz z załącznikami stanowiącymi jego integralną część oraz </w:t>
      </w:r>
      <w:r w:rsidRPr="00FC2A50">
        <w:rPr>
          <w:rFonts w:ascii="Georgia" w:eastAsia="Times New Roman" w:hAnsi="Georgia" w:cs="Times New Roman"/>
        </w:rPr>
        <w:br/>
        <w:t>z Regulaminem udzielania zamówień przez Data Techno Park Sp. z o.o.</w:t>
      </w:r>
    </w:p>
    <w:p w14:paraId="207FE040" w14:textId="77777777"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Złożenie oferty będzie uważane za akceptację zasad prowadzenia procedury udzielenia zamówienia opisanej w Regulaminie oraz za akceptację treści niniejszego zapytania ofertowego.</w:t>
      </w:r>
    </w:p>
    <w:p w14:paraId="64CABB0F" w14:textId="77777777"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Wykonawcy nie są uprawnieni do występowania z jakimikolwiek roszczeniami pieniężnymi i niepieniężnymi wobec Zamawiającego w związku z niniejszym  zapytaniem ofertowym, w tym z tytułu poniesionych przez nich kosztów przygotowania oferty lub ewentualnych szkód, w szczególności w przypadku odstąpienia przez nich od udziału w procedurze udzielenia zamówienia lub wyboru innego Wykonawcy przez Zamawiającego.</w:t>
      </w:r>
    </w:p>
    <w:p w14:paraId="5077170C" w14:textId="77777777"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Stosownie do </w:t>
      </w:r>
      <w:r w:rsidR="0077710C" w:rsidRPr="00FC2A50">
        <w:rPr>
          <w:rFonts w:ascii="Georgia" w:eastAsia="Calibri" w:hAnsi="Georgia" w:cs="Times New Roman"/>
          <w:lang w:eastAsia="en-US"/>
        </w:rPr>
        <w:t>treści</w:t>
      </w:r>
      <w:r w:rsidRPr="00FC2A50">
        <w:rPr>
          <w:rFonts w:ascii="Georgia" w:eastAsia="Calibri" w:hAnsi="Georgia" w:cs="Times New Roman"/>
          <w:lang w:eastAsia="en-US"/>
        </w:rPr>
        <w:t xml:space="preserve"> Regulaminu udzielania zamówień przez Data Techno Park Sp. z o.o. wykonawca, którego nie satysfakcjonuje rozstrzygnięcie zapytania ofertowego a jednocześnie posiada interes prawny lub faktyczny w korzystaniu ze środka ochrony może złożyć do Zamawiającego protest, w treści którego winien wskazać naruszone przez Zamawiającego przepisy prawa lub zapisy niniejszego Regulaminu oraz zamieścić uzasadnienie faktyczne poczynionych względem Zamawiającego zarzutów. Wykonawcy przysługuje prawo wniesienia protestu w terminie 3 dni od dnia opublikowania rozstrzygania zapytania ofertowego. Zamawiający rozpoznaje protest w terminie do 14 dni roboczych liczonych od dnia jego wpłynięcia. Zamawiający rozpoznając protest może odpowiednio: dokonać autokontroli zmieniając wadliwe rozstrzygnięcie lub oddalić protest. Od rozstrzygnięcia protestu nie przysługuje środek ochrony prawnej.</w:t>
      </w:r>
    </w:p>
    <w:p w14:paraId="03BC1715" w14:textId="77777777" w:rsidR="000527BE" w:rsidRPr="00FC2A50" w:rsidRDefault="000527BE" w:rsidP="000527BE">
      <w:pPr>
        <w:jc w:val="both"/>
        <w:rPr>
          <w:rFonts w:ascii="Georgia" w:eastAsia="Calibri" w:hAnsi="Georgia" w:cs="Times New Roman"/>
          <w:lang w:eastAsia="en-US"/>
        </w:rPr>
      </w:pPr>
    </w:p>
    <w:p w14:paraId="61CE2D6F" w14:textId="77777777" w:rsidR="000527BE" w:rsidRPr="00FC2A50" w:rsidRDefault="000527BE" w:rsidP="000527BE">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Kontakt z Wykonawcami</w:t>
      </w:r>
    </w:p>
    <w:p w14:paraId="3DB1ECFE" w14:textId="77777777" w:rsidR="00DC5035"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Osobą upoważnioną przez Zamawiającego do kontaktu z Wykonawcami jest:</w:t>
      </w:r>
      <w:r w:rsidR="004F6761" w:rsidRPr="00FC2A50">
        <w:rPr>
          <w:rFonts w:ascii="Georgia" w:eastAsia="Calibri" w:hAnsi="Georgia" w:cs="Times New Roman"/>
          <w:lang w:eastAsia="en-US"/>
        </w:rPr>
        <w:t xml:space="preserve"> </w:t>
      </w:r>
    </w:p>
    <w:p w14:paraId="6DDD94CD" w14:textId="77777777" w:rsidR="000527BE" w:rsidRPr="00FC2A50" w:rsidRDefault="00DC5035" w:rsidP="000527BE">
      <w:pPr>
        <w:jc w:val="both"/>
        <w:rPr>
          <w:rFonts w:ascii="Georgia" w:eastAsia="Calibri" w:hAnsi="Georgia" w:cs="Times New Roman"/>
          <w:lang w:eastAsia="en-US"/>
        </w:rPr>
      </w:pPr>
      <w:r>
        <w:rPr>
          <w:rFonts w:ascii="Georgia" w:eastAsia="Calibri" w:hAnsi="Georgia" w:cs="Times New Roman"/>
          <w:lang w:eastAsia="en-US"/>
        </w:rPr>
        <w:t>Marcin Malec</w:t>
      </w:r>
      <w:r w:rsidR="00295DD2">
        <w:rPr>
          <w:rFonts w:ascii="Georgia" w:eastAsia="Calibri" w:hAnsi="Georgia" w:cs="Times New Roman"/>
          <w:lang w:eastAsia="en-US"/>
        </w:rPr>
        <w:t xml:space="preserve">, nr tel. </w:t>
      </w:r>
      <w:r>
        <w:rPr>
          <w:rFonts w:ascii="Georgia" w:eastAsia="Calibri" w:hAnsi="Georgia" w:cs="Times New Roman"/>
          <w:lang w:eastAsia="en-US"/>
        </w:rPr>
        <w:t>665</w:t>
      </w:r>
      <w:r w:rsidR="0084532D">
        <w:rPr>
          <w:rFonts w:ascii="Georgia" w:eastAsia="Calibri" w:hAnsi="Georgia" w:cs="Times New Roman"/>
          <w:lang w:eastAsia="en-US"/>
        </w:rPr>
        <w:t> 340 127</w:t>
      </w:r>
      <w:r w:rsidR="000527BE" w:rsidRPr="00FC2A50">
        <w:rPr>
          <w:rFonts w:ascii="Georgia" w:eastAsia="Calibri" w:hAnsi="Georgia" w:cs="Times New Roman"/>
          <w:lang w:eastAsia="en-US"/>
        </w:rPr>
        <w:t xml:space="preserve">, adres e-mail: </w:t>
      </w:r>
      <w:r w:rsidR="0084532D">
        <w:rPr>
          <w:rFonts w:ascii="Georgia" w:eastAsia="Calibri" w:hAnsi="Georgia" w:cs="Times New Roman"/>
          <w:lang w:eastAsia="en-US"/>
        </w:rPr>
        <w:t>marcin.malec</w:t>
      </w:r>
      <w:r w:rsidR="00295DD2">
        <w:rPr>
          <w:rFonts w:ascii="Georgia" w:eastAsia="Calibri" w:hAnsi="Georgia" w:cs="Times New Roman"/>
          <w:lang w:eastAsia="en-US"/>
        </w:rPr>
        <w:t>@</w:t>
      </w:r>
      <w:r w:rsidR="0084532D">
        <w:rPr>
          <w:rFonts w:ascii="Georgia" w:eastAsia="Calibri" w:hAnsi="Georgia" w:cs="Times New Roman"/>
          <w:lang w:eastAsia="en-US"/>
        </w:rPr>
        <w:t>dtpark.pl</w:t>
      </w:r>
    </w:p>
    <w:p w14:paraId="68A27614" w14:textId="77777777" w:rsidR="00473875" w:rsidRPr="00FC2A50" w:rsidRDefault="00473875" w:rsidP="00473875">
      <w:pPr>
        <w:jc w:val="both"/>
        <w:rPr>
          <w:rFonts w:ascii="Georgia" w:eastAsia="Calibri" w:hAnsi="Georgia" w:cs="Times New Roman"/>
          <w:lang w:eastAsia="en-US"/>
        </w:rPr>
      </w:pPr>
    </w:p>
    <w:p w14:paraId="3B98D5FA" w14:textId="77777777"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Wykonawca w treści przekazanej oferty winien wskazać cenę jaką proponuję za wykonanie przedmiotu zamówienia oraz załączyć do niej wymagane w niniejszym zapytaniu ofertowym informacje i dokumenty.</w:t>
      </w:r>
    </w:p>
    <w:p w14:paraId="7155A332" w14:textId="77777777"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 xml:space="preserve">Zamawiający w toku procedury udzielenia zamówienia a najpóźniej do dnia otwarcia ofert ma prawo do zmiany treści zapytania ofertowego. O zmianie tej </w:t>
      </w:r>
      <w:r w:rsidRPr="00FC2A50">
        <w:rPr>
          <w:rFonts w:ascii="Georgia" w:eastAsia="Calibri" w:hAnsi="Georgia" w:cs="Times New Roman"/>
          <w:lang w:eastAsia="en-US"/>
        </w:rPr>
        <w:lastRenderedPageBreak/>
        <w:t>Zamawiający informuję wykonawców, którym przekazał zapytanie ofertowe oraz publikuje informacje o zmianie odpo</w:t>
      </w:r>
      <w:r w:rsidR="00473875" w:rsidRPr="00FC2A50">
        <w:rPr>
          <w:rFonts w:ascii="Georgia" w:eastAsia="Calibri" w:hAnsi="Georgia" w:cs="Times New Roman"/>
          <w:lang w:eastAsia="en-US"/>
        </w:rPr>
        <w:t xml:space="preserve">wiednio do publikacji zapytania </w:t>
      </w:r>
      <w:r w:rsidRPr="00FC2A50">
        <w:rPr>
          <w:rFonts w:ascii="Georgia" w:eastAsia="Calibri" w:hAnsi="Georgia" w:cs="Times New Roman"/>
          <w:lang w:eastAsia="en-US"/>
        </w:rPr>
        <w:t>ofertowego.</w:t>
      </w:r>
    </w:p>
    <w:p w14:paraId="7D62AB06" w14:textId="77777777" w:rsidR="000527BE"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Zamawiający może unieważnić zapytanie ofertowe na każdym jego etapie, jeżeli: (1) okaże się, że posiadane przez niego środki nie wystarczą, aby sfinansować realizację zamawianej roboty budowlanej, usługi lub dostawy, (2) zapytanie ofertowe posiada wadę prawną, której wystąpienie powodowałoby negatywne dla Zamawiającego skutki, w tym konieczność zwrotu przekazanych Zamawiającemu środków publicznych, (3) na skutek niemożliwej do przewidzenia w chwili ogłoszenia zapytania ofertowego okoliczności realizacja zamówionej roboty budowlanej, usługi lub dostawy nie leży w interesie Zamawiającego. Ponadto, Zamawiający może unieważnić zapytanie ofertowe bez podania przyczyn jego unieważnienia.</w:t>
      </w:r>
    </w:p>
    <w:p w14:paraId="4D47FABE" w14:textId="77777777" w:rsidR="00F73626" w:rsidRPr="008E7500" w:rsidRDefault="00F73626" w:rsidP="000527BE">
      <w:pPr>
        <w:jc w:val="both"/>
        <w:rPr>
          <w:rFonts w:ascii="Georgia" w:eastAsia="Calibri" w:hAnsi="Georgia" w:cs="Times New Roman"/>
          <w:lang w:eastAsia="en-US"/>
        </w:rPr>
      </w:pPr>
    </w:p>
    <w:p w14:paraId="5D6B24B6" w14:textId="77777777" w:rsidR="000527BE" w:rsidRPr="008E7500" w:rsidRDefault="000527BE" w:rsidP="000527BE">
      <w:pPr>
        <w:jc w:val="both"/>
        <w:rPr>
          <w:rFonts w:ascii="Georgia" w:eastAsia="Calibri" w:hAnsi="Georgia" w:cs="Times New Roman"/>
          <w:lang w:eastAsia="en-US"/>
        </w:rPr>
      </w:pPr>
      <w:r w:rsidRPr="008E7500">
        <w:rPr>
          <w:rFonts w:ascii="Georgia" w:eastAsia="Calibri" w:hAnsi="Georgia" w:cs="Times New Roman"/>
          <w:lang w:eastAsia="en-US"/>
        </w:rPr>
        <w:t>Załączniki:</w:t>
      </w:r>
    </w:p>
    <w:p w14:paraId="726C4437" w14:textId="77777777"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formularz oferty,</w:t>
      </w:r>
    </w:p>
    <w:p w14:paraId="3E81D39D" w14:textId="77777777"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spełnianiu warunków udziału w procedurze udzielenia zamówienia,</w:t>
      </w:r>
    </w:p>
    <w:p w14:paraId="159FFB97" w14:textId="77777777" w:rsidR="000527BE"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niepodleganiu wykluczeniu z procedury udzielenia zamówienia.</w:t>
      </w:r>
    </w:p>
    <w:p w14:paraId="3F959F59" w14:textId="35E891A2" w:rsidR="00684CFC" w:rsidRPr="005C246A" w:rsidRDefault="008F7E4B" w:rsidP="005C246A">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Wzór umowy.</w:t>
      </w:r>
    </w:p>
    <w:sectPr w:rsidR="00684CFC" w:rsidRPr="005C246A" w:rsidSect="00664A6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B00C" w14:textId="77777777" w:rsidR="00666582" w:rsidRDefault="00666582" w:rsidP="00CD15B5">
      <w:pPr>
        <w:spacing w:after="0" w:line="240" w:lineRule="auto"/>
      </w:pPr>
      <w:r>
        <w:separator/>
      </w:r>
    </w:p>
  </w:endnote>
  <w:endnote w:type="continuationSeparator" w:id="0">
    <w:p w14:paraId="79805064" w14:textId="77777777" w:rsidR="00666582" w:rsidRDefault="00666582" w:rsidP="00C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10A3" w14:textId="77777777" w:rsidR="00CD15B5" w:rsidRPr="00B56D9D" w:rsidRDefault="00360544" w:rsidP="00360544">
    <w:pPr>
      <w:pStyle w:val="Nagwek2"/>
      <w:jc w:val="center"/>
      <w:rPr>
        <w:rFonts w:ascii="Georgia" w:hAnsi="Georgia"/>
      </w:rPr>
    </w:pPr>
    <w:r w:rsidRPr="00B56D9D">
      <w:rPr>
        <w:rStyle w:val="Domylnaczcionkaakapitu2"/>
        <w:rFonts w:ascii="Georgia" w:hAnsi="Georgia" w:cs="Arial"/>
        <w:sz w:val="16"/>
        <w:szCs w:val="16"/>
      </w:rPr>
      <w:t>Program Operacyjny Innowacyjna Gospodarka, Priorytet 5: Dyfuzja Innowacji, Działanie 5.3: Wspieranie ośrodków innowacyjności  Projekt: Utworzenie ogólnopolskiego ośrodka innowacji i transferu technologii w zakresie e-zdrowia.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FB0C6" w14:textId="77777777" w:rsidR="00666582" w:rsidRDefault="00666582" w:rsidP="00CD15B5">
      <w:pPr>
        <w:spacing w:after="0" w:line="240" w:lineRule="auto"/>
      </w:pPr>
      <w:r>
        <w:separator/>
      </w:r>
    </w:p>
  </w:footnote>
  <w:footnote w:type="continuationSeparator" w:id="0">
    <w:p w14:paraId="2CEBD23D" w14:textId="77777777" w:rsidR="00666582" w:rsidRDefault="00666582" w:rsidP="00CD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DE78" w14:textId="77777777" w:rsidR="00CD15B5" w:rsidRDefault="00D317C4" w:rsidP="00CD15B5">
    <w:pPr>
      <w:pStyle w:val="Stopka"/>
      <w:tabs>
        <w:tab w:val="left" w:pos="285"/>
      </w:tabs>
      <w:spacing w:line="100" w:lineRule="atLeast"/>
      <w:ind w:right="360"/>
      <w:rPr>
        <w:noProof/>
      </w:rPr>
    </w:pPr>
    <w:r w:rsidRPr="00D317C4">
      <w:rPr>
        <w:noProof/>
      </w:rPr>
      <w:drawing>
        <wp:inline distT="0" distB="0" distL="0" distR="0" wp14:anchorId="2261D539" wp14:editId="1E3DC0FA">
          <wp:extent cx="5760720" cy="565293"/>
          <wp:effectExtent l="0" t="0" r="0" b="0"/>
          <wp:docPr id="5" name="Obraz 1" descr="C:\Users\Patryk\Desktop\Nowy folder\belka-górna.png"/>
          <wp:cNvGraphicFramePr/>
          <a:graphic xmlns:a="http://schemas.openxmlformats.org/drawingml/2006/main">
            <a:graphicData uri="http://schemas.openxmlformats.org/drawingml/2006/picture">
              <pic:pic xmlns:pic="http://schemas.openxmlformats.org/drawingml/2006/picture">
                <pic:nvPicPr>
                  <pic:cNvPr id="0" name="Picture 1" descr="C:\Users\Patryk\Desktop\Nowy folder\belka-górna.png"/>
                  <pic:cNvPicPr>
                    <a:picLocks noChangeAspect="1" noChangeArrowheads="1"/>
                  </pic:cNvPicPr>
                </pic:nvPicPr>
                <pic:blipFill>
                  <a:blip r:embed="rId1" cstate="print"/>
                  <a:srcRect/>
                  <a:stretch>
                    <a:fillRect/>
                  </a:stretch>
                </pic:blipFill>
                <pic:spPr bwMode="auto">
                  <a:xfrm>
                    <a:off x="0" y="0"/>
                    <a:ext cx="5760720" cy="565293"/>
                  </a:xfrm>
                  <a:prstGeom prst="rect">
                    <a:avLst/>
                  </a:prstGeom>
                  <a:noFill/>
                  <a:ln w="9525">
                    <a:noFill/>
                    <a:miter lim="800000"/>
                    <a:headEnd/>
                    <a:tailEnd/>
                  </a:ln>
                </pic:spPr>
              </pic:pic>
            </a:graphicData>
          </a:graphic>
        </wp:inline>
      </w:drawing>
    </w:r>
  </w:p>
  <w:p w14:paraId="1FFC82C7" w14:textId="77777777" w:rsidR="00A3242B" w:rsidRPr="00B56D9D" w:rsidRDefault="00CD15B5" w:rsidP="00CD15B5">
    <w:pPr>
      <w:pStyle w:val="Normalny1"/>
      <w:spacing w:line="100" w:lineRule="atLeast"/>
      <w:jc w:val="center"/>
      <w:rPr>
        <w:rFonts w:ascii="Georgia" w:hAnsi="Georgia"/>
        <w:sz w:val="16"/>
        <w:szCs w:val="20"/>
      </w:rPr>
    </w:pPr>
    <w:r w:rsidRPr="00B56D9D">
      <w:rPr>
        <w:rFonts w:ascii="Georgia" w:hAnsi="Georgia"/>
        <w:sz w:val="16"/>
        <w:szCs w:val="20"/>
      </w:rPr>
      <w:t>Projekt jest współfinansowany ze środków Europejskiego Funduszu Rozwoju Regionalnego oraz ze środków budżetu państwa w ramach Programu Operacyjnego Innowacyjna Gospodarka.</w:t>
    </w:r>
  </w:p>
  <w:p w14:paraId="3531D653" w14:textId="77777777" w:rsidR="00B56D9D" w:rsidRDefault="00B56D9D" w:rsidP="00CD15B5">
    <w:pPr>
      <w:pStyle w:val="Normalny1"/>
      <w:spacing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4FD1"/>
    <w:multiLevelType w:val="multilevel"/>
    <w:tmpl w:val="7EDAF0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3082F"/>
    <w:multiLevelType w:val="hybridMultilevel"/>
    <w:tmpl w:val="458A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BB5CF5"/>
    <w:multiLevelType w:val="hybridMultilevel"/>
    <w:tmpl w:val="E3F49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220230"/>
    <w:multiLevelType w:val="hybridMultilevel"/>
    <w:tmpl w:val="AB66E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955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737936"/>
    <w:multiLevelType w:val="hybridMultilevel"/>
    <w:tmpl w:val="BB703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AF4A65"/>
    <w:multiLevelType w:val="hybridMultilevel"/>
    <w:tmpl w:val="81948DF8"/>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0CC76B3"/>
    <w:multiLevelType w:val="hybridMultilevel"/>
    <w:tmpl w:val="F7B0D5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7E43A9"/>
    <w:multiLevelType w:val="hybridMultilevel"/>
    <w:tmpl w:val="CE40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1C6188"/>
    <w:multiLevelType w:val="hybridMultilevel"/>
    <w:tmpl w:val="B1A6A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942790E"/>
    <w:multiLevelType w:val="hybridMultilevel"/>
    <w:tmpl w:val="D6A2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B30656"/>
    <w:multiLevelType w:val="hybridMultilevel"/>
    <w:tmpl w:val="CF9AFC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DAB2801"/>
    <w:multiLevelType w:val="hybridMultilevel"/>
    <w:tmpl w:val="B7FA933C"/>
    <w:lvl w:ilvl="0" w:tplc="9C2484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DB65B78"/>
    <w:multiLevelType w:val="hybridMultilevel"/>
    <w:tmpl w:val="0CDC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6D0DD9"/>
    <w:multiLevelType w:val="hybridMultilevel"/>
    <w:tmpl w:val="0012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415B6"/>
    <w:multiLevelType w:val="hybridMultilevel"/>
    <w:tmpl w:val="9A6233F0"/>
    <w:lvl w:ilvl="0" w:tplc="FB9ADB76">
      <w:start w:val="1"/>
      <w:numFmt w:val="decimal"/>
      <w:lvlText w:val="%1."/>
      <w:lvlJc w:val="left"/>
      <w:pPr>
        <w:ind w:left="720" w:hanging="360"/>
      </w:pPr>
      <w:rPr>
        <w:rFonts w:hint="default"/>
        <w:b/>
      </w:rPr>
    </w:lvl>
    <w:lvl w:ilvl="1" w:tplc="E342E3E4">
      <w:start w:val="1"/>
      <w:numFmt w:val="decimal"/>
      <w:lvlText w:val="(%2)"/>
      <w:lvlJc w:val="left"/>
      <w:pPr>
        <w:ind w:left="1440" w:hanging="360"/>
      </w:pPr>
      <w:rPr>
        <w:rFonts w:ascii="Georgia" w:eastAsiaTheme="minorHAnsi" w:hAnsi="Georgia" w:cs="Helvetica"/>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874E29"/>
    <w:multiLevelType w:val="hybridMultilevel"/>
    <w:tmpl w:val="98F4511A"/>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nsid w:val="44A076A8"/>
    <w:multiLevelType w:val="hybridMultilevel"/>
    <w:tmpl w:val="D58AC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9B1B0A"/>
    <w:multiLevelType w:val="hybridMultilevel"/>
    <w:tmpl w:val="10E6B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1A5085"/>
    <w:multiLevelType w:val="hybridMultilevel"/>
    <w:tmpl w:val="3566F7F4"/>
    <w:lvl w:ilvl="0" w:tplc="85E2B9E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0">
    <w:nsid w:val="521230D6"/>
    <w:multiLevelType w:val="hybridMultilevel"/>
    <w:tmpl w:val="4D508EE4"/>
    <w:lvl w:ilvl="0" w:tplc="6E96D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290D48"/>
    <w:multiLevelType w:val="hybridMultilevel"/>
    <w:tmpl w:val="4B9C0AE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6671AD"/>
    <w:multiLevelType w:val="hybridMultilevel"/>
    <w:tmpl w:val="64B4AEB0"/>
    <w:lvl w:ilvl="0" w:tplc="0C22F8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598E5475"/>
    <w:multiLevelType w:val="hybridMultilevel"/>
    <w:tmpl w:val="ABDA7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A8E04E6"/>
    <w:multiLevelType w:val="hybridMultilevel"/>
    <w:tmpl w:val="303263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175870"/>
    <w:multiLevelType w:val="hybridMultilevel"/>
    <w:tmpl w:val="08FACD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A0846DE"/>
    <w:multiLevelType w:val="hybridMultilevel"/>
    <w:tmpl w:val="FED62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9F4EF4"/>
    <w:multiLevelType w:val="hybridMultilevel"/>
    <w:tmpl w:val="7092F7EA"/>
    <w:lvl w:ilvl="0" w:tplc="04150009">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CCB4427"/>
    <w:multiLevelType w:val="hybridMultilevel"/>
    <w:tmpl w:val="3872D446"/>
    <w:lvl w:ilvl="0" w:tplc="5B5AF804">
      <w:start w:val="1"/>
      <w:numFmt w:val="decimal"/>
      <w:lvlText w:val="%1."/>
      <w:lvlJc w:val="left"/>
      <w:pPr>
        <w:tabs>
          <w:tab w:val="num" w:pos="680"/>
        </w:tabs>
        <w:ind w:left="4536" w:hanging="42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
  </w:num>
  <w:num w:numId="3">
    <w:abstractNumId w:val="0"/>
  </w:num>
  <w:num w:numId="4">
    <w:abstractNumId w:val="15"/>
  </w:num>
  <w:num w:numId="5">
    <w:abstractNumId w:val="20"/>
  </w:num>
  <w:num w:numId="6">
    <w:abstractNumId w:val="13"/>
  </w:num>
  <w:num w:numId="7">
    <w:abstractNumId w:val="22"/>
  </w:num>
  <w:num w:numId="8">
    <w:abstractNumId w:val="19"/>
  </w:num>
  <w:num w:numId="9">
    <w:abstractNumId w:val="3"/>
  </w:num>
  <w:num w:numId="10">
    <w:abstractNumId w:val="11"/>
  </w:num>
  <w:num w:numId="11">
    <w:abstractNumId w:val="24"/>
  </w:num>
  <w:num w:numId="12">
    <w:abstractNumId w:val="18"/>
  </w:num>
  <w:num w:numId="13">
    <w:abstractNumId w:val="10"/>
  </w:num>
  <w:num w:numId="14">
    <w:abstractNumId w:val="17"/>
  </w:num>
  <w:num w:numId="15">
    <w:abstractNumId w:val="26"/>
  </w:num>
  <w:num w:numId="16">
    <w:abstractNumId w:val="2"/>
  </w:num>
  <w:num w:numId="17">
    <w:abstractNumId w:val="12"/>
  </w:num>
  <w:num w:numId="18">
    <w:abstractNumId w:val="16"/>
  </w:num>
  <w:num w:numId="19">
    <w:abstractNumId w:val="8"/>
  </w:num>
  <w:num w:numId="20">
    <w:abstractNumId w:val="21"/>
  </w:num>
  <w:num w:numId="21">
    <w:abstractNumId w:val="9"/>
  </w:num>
  <w:num w:numId="22">
    <w:abstractNumId w:val="4"/>
  </w:num>
  <w:num w:numId="23">
    <w:abstractNumId w:val="23"/>
  </w:num>
  <w:num w:numId="24">
    <w:abstractNumId w:val="5"/>
  </w:num>
  <w:num w:numId="25">
    <w:abstractNumId w:val="14"/>
  </w:num>
  <w:num w:numId="26">
    <w:abstractNumId w:val="7"/>
  </w:num>
  <w:num w:numId="27">
    <w:abstractNumId w:val="27"/>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5"/>
    <w:rsid w:val="00011EC0"/>
    <w:rsid w:val="000159D2"/>
    <w:rsid w:val="00030481"/>
    <w:rsid w:val="0004569E"/>
    <w:rsid w:val="000527BE"/>
    <w:rsid w:val="00060BC4"/>
    <w:rsid w:val="00061815"/>
    <w:rsid w:val="000756E1"/>
    <w:rsid w:val="00091984"/>
    <w:rsid w:val="000A1821"/>
    <w:rsid w:val="000A342F"/>
    <w:rsid w:val="000A651E"/>
    <w:rsid w:val="000C13AD"/>
    <w:rsid w:val="000C746B"/>
    <w:rsid w:val="000C7BFA"/>
    <w:rsid w:val="000D7613"/>
    <w:rsid w:val="00103B39"/>
    <w:rsid w:val="001041D2"/>
    <w:rsid w:val="00113088"/>
    <w:rsid w:val="001228B9"/>
    <w:rsid w:val="001270AC"/>
    <w:rsid w:val="0013231F"/>
    <w:rsid w:val="00145119"/>
    <w:rsid w:val="00153980"/>
    <w:rsid w:val="001723DC"/>
    <w:rsid w:val="00172D21"/>
    <w:rsid w:val="00194237"/>
    <w:rsid w:val="001A79A4"/>
    <w:rsid w:val="001B1AF1"/>
    <w:rsid w:val="001B2CB9"/>
    <w:rsid w:val="001E60EB"/>
    <w:rsid w:val="002034F1"/>
    <w:rsid w:val="00234395"/>
    <w:rsid w:val="00241180"/>
    <w:rsid w:val="00255D79"/>
    <w:rsid w:val="00261271"/>
    <w:rsid w:val="00261BE2"/>
    <w:rsid w:val="0027473F"/>
    <w:rsid w:val="002748BF"/>
    <w:rsid w:val="002803CC"/>
    <w:rsid w:val="0028096E"/>
    <w:rsid w:val="00293426"/>
    <w:rsid w:val="00295DD2"/>
    <w:rsid w:val="00297CAF"/>
    <w:rsid w:val="002A42ED"/>
    <w:rsid w:val="002C0A04"/>
    <w:rsid w:val="002C32A3"/>
    <w:rsid w:val="002E03BE"/>
    <w:rsid w:val="002E56AF"/>
    <w:rsid w:val="002E6A55"/>
    <w:rsid w:val="002F096A"/>
    <w:rsid w:val="0031193A"/>
    <w:rsid w:val="003247C2"/>
    <w:rsid w:val="00326CBF"/>
    <w:rsid w:val="00341CF3"/>
    <w:rsid w:val="00360544"/>
    <w:rsid w:val="00362A04"/>
    <w:rsid w:val="0037493C"/>
    <w:rsid w:val="003954F5"/>
    <w:rsid w:val="0039609D"/>
    <w:rsid w:val="00397D37"/>
    <w:rsid w:val="003A160C"/>
    <w:rsid w:val="003A1FBB"/>
    <w:rsid w:val="003A651A"/>
    <w:rsid w:val="003A6FC0"/>
    <w:rsid w:val="003B35CA"/>
    <w:rsid w:val="003E66CF"/>
    <w:rsid w:val="003E6981"/>
    <w:rsid w:val="003E6C0D"/>
    <w:rsid w:val="003F1362"/>
    <w:rsid w:val="003F586D"/>
    <w:rsid w:val="0040170D"/>
    <w:rsid w:val="004157EE"/>
    <w:rsid w:val="0042294B"/>
    <w:rsid w:val="0044204A"/>
    <w:rsid w:val="0046615F"/>
    <w:rsid w:val="00473875"/>
    <w:rsid w:val="0049125D"/>
    <w:rsid w:val="004B535E"/>
    <w:rsid w:val="004C460F"/>
    <w:rsid w:val="004C5167"/>
    <w:rsid w:val="004D142A"/>
    <w:rsid w:val="004E14FC"/>
    <w:rsid w:val="004E18EA"/>
    <w:rsid w:val="004E5CF3"/>
    <w:rsid w:val="004E78A8"/>
    <w:rsid w:val="004F6761"/>
    <w:rsid w:val="005341A7"/>
    <w:rsid w:val="00542516"/>
    <w:rsid w:val="0054737F"/>
    <w:rsid w:val="00555EAC"/>
    <w:rsid w:val="005734A1"/>
    <w:rsid w:val="005801B7"/>
    <w:rsid w:val="00591220"/>
    <w:rsid w:val="00596E57"/>
    <w:rsid w:val="005B5E81"/>
    <w:rsid w:val="005C246A"/>
    <w:rsid w:val="005D7E4F"/>
    <w:rsid w:val="005E47CE"/>
    <w:rsid w:val="00601FBB"/>
    <w:rsid w:val="006103D3"/>
    <w:rsid w:val="00624AC8"/>
    <w:rsid w:val="00635F6A"/>
    <w:rsid w:val="00647F67"/>
    <w:rsid w:val="00664A61"/>
    <w:rsid w:val="00666582"/>
    <w:rsid w:val="00684CFC"/>
    <w:rsid w:val="00687C63"/>
    <w:rsid w:val="00690145"/>
    <w:rsid w:val="006B74FD"/>
    <w:rsid w:val="006C7F7A"/>
    <w:rsid w:val="006D24F1"/>
    <w:rsid w:val="006F35A6"/>
    <w:rsid w:val="00700AA0"/>
    <w:rsid w:val="00725B07"/>
    <w:rsid w:val="00732D30"/>
    <w:rsid w:val="00735572"/>
    <w:rsid w:val="007558BC"/>
    <w:rsid w:val="007623F1"/>
    <w:rsid w:val="007736B1"/>
    <w:rsid w:val="0077710C"/>
    <w:rsid w:val="007A101A"/>
    <w:rsid w:val="007D66CF"/>
    <w:rsid w:val="007E1C9C"/>
    <w:rsid w:val="007F3649"/>
    <w:rsid w:val="00802D02"/>
    <w:rsid w:val="00824874"/>
    <w:rsid w:val="008330B0"/>
    <w:rsid w:val="0084532D"/>
    <w:rsid w:val="00853F60"/>
    <w:rsid w:val="0086291F"/>
    <w:rsid w:val="008B73FD"/>
    <w:rsid w:val="008E2EFB"/>
    <w:rsid w:val="008E7500"/>
    <w:rsid w:val="008F7E4B"/>
    <w:rsid w:val="00903611"/>
    <w:rsid w:val="009160A3"/>
    <w:rsid w:val="00927BC5"/>
    <w:rsid w:val="0094297B"/>
    <w:rsid w:val="00954E1D"/>
    <w:rsid w:val="00975F36"/>
    <w:rsid w:val="0099723B"/>
    <w:rsid w:val="009977D5"/>
    <w:rsid w:val="009A040A"/>
    <w:rsid w:val="009B0068"/>
    <w:rsid w:val="009C06B0"/>
    <w:rsid w:val="009C1B16"/>
    <w:rsid w:val="009C5133"/>
    <w:rsid w:val="009D31D1"/>
    <w:rsid w:val="009E1288"/>
    <w:rsid w:val="009E5D2E"/>
    <w:rsid w:val="00A010B2"/>
    <w:rsid w:val="00A3242B"/>
    <w:rsid w:val="00A6604D"/>
    <w:rsid w:val="00A70D9A"/>
    <w:rsid w:val="00A83D2D"/>
    <w:rsid w:val="00AA732D"/>
    <w:rsid w:val="00AE738F"/>
    <w:rsid w:val="00AF63C0"/>
    <w:rsid w:val="00B304FC"/>
    <w:rsid w:val="00B37AFA"/>
    <w:rsid w:val="00B42164"/>
    <w:rsid w:val="00B56D9D"/>
    <w:rsid w:val="00B57CC9"/>
    <w:rsid w:val="00B76D78"/>
    <w:rsid w:val="00B9148A"/>
    <w:rsid w:val="00B97F31"/>
    <w:rsid w:val="00BA4C1F"/>
    <w:rsid w:val="00BC05C5"/>
    <w:rsid w:val="00BC57F1"/>
    <w:rsid w:val="00BD5142"/>
    <w:rsid w:val="00BD77E5"/>
    <w:rsid w:val="00BE11DA"/>
    <w:rsid w:val="00BF071F"/>
    <w:rsid w:val="00C0694B"/>
    <w:rsid w:val="00C20D6B"/>
    <w:rsid w:val="00C240F0"/>
    <w:rsid w:val="00C2527A"/>
    <w:rsid w:val="00C30642"/>
    <w:rsid w:val="00C31156"/>
    <w:rsid w:val="00C31CCD"/>
    <w:rsid w:val="00C31D2C"/>
    <w:rsid w:val="00C55429"/>
    <w:rsid w:val="00C5586B"/>
    <w:rsid w:val="00C643DE"/>
    <w:rsid w:val="00C742D5"/>
    <w:rsid w:val="00C77909"/>
    <w:rsid w:val="00C827A7"/>
    <w:rsid w:val="00C92E67"/>
    <w:rsid w:val="00CA4FA5"/>
    <w:rsid w:val="00CC01B4"/>
    <w:rsid w:val="00CC1568"/>
    <w:rsid w:val="00CD15B5"/>
    <w:rsid w:val="00CD4773"/>
    <w:rsid w:val="00D03CF6"/>
    <w:rsid w:val="00D121B1"/>
    <w:rsid w:val="00D13746"/>
    <w:rsid w:val="00D14423"/>
    <w:rsid w:val="00D15D3D"/>
    <w:rsid w:val="00D20186"/>
    <w:rsid w:val="00D317C4"/>
    <w:rsid w:val="00D331D0"/>
    <w:rsid w:val="00D3736B"/>
    <w:rsid w:val="00D50553"/>
    <w:rsid w:val="00D52926"/>
    <w:rsid w:val="00D66F43"/>
    <w:rsid w:val="00D83684"/>
    <w:rsid w:val="00D90403"/>
    <w:rsid w:val="00DB5B5B"/>
    <w:rsid w:val="00DC0888"/>
    <w:rsid w:val="00DC12C1"/>
    <w:rsid w:val="00DC5035"/>
    <w:rsid w:val="00E21405"/>
    <w:rsid w:val="00E244D4"/>
    <w:rsid w:val="00E26B5F"/>
    <w:rsid w:val="00E32EB6"/>
    <w:rsid w:val="00E45C78"/>
    <w:rsid w:val="00E731E5"/>
    <w:rsid w:val="00E910F2"/>
    <w:rsid w:val="00E9231B"/>
    <w:rsid w:val="00E92427"/>
    <w:rsid w:val="00EA0521"/>
    <w:rsid w:val="00EE0A23"/>
    <w:rsid w:val="00EE2687"/>
    <w:rsid w:val="00EF6A28"/>
    <w:rsid w:val="00F00E68"/>
    <w:rsid w:val="00F02E8D"/>
    <w:rsid w:val="00F05E09"/>
    <w:rsid w:val="00F13121"/>
    <w:rsid w:val="00F21B1B"/>
    <w:rsid w:val="00F2294F"/>
    <w:rsid w:val="00F40D0D"/>
    <w:rsid w:val="00F73626"/>
    <w:rsid w:val="00F76FA9"/>
    <w:rsid w:val="00F82999"/>
    <w:rsid w:val="00FA5D2D"/>
    <w:rsid w:val="00FC2A50"/>
    <w:rsid w:val="00FC4C50"/>
    <w:rsid w:val="00FE4717"/>
    <w:rsid w:val="00FF1EC3"/>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C878"/>
  <w15:docId w15:val="{ED7EDA86-B4FE-4F62-92F4-C3C13A9D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5B5"/>
  </w:style>
  <w:style w:type="paragraph" w:styleId="Stopka">
    <w:name w:val="footer"/>
    <w:basedOn w:val="Normalny"/>
    <w:link w:val="StopkaZnak"/>
    <w:uiPriority w:val="99"/>
    <w:unhideWhenUsed/>
    <w:rsid w:val="00CD15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15B5"/>
  </w:style>
  <w:style w:type="paragraph" w:styleId="Tekstdymka">
    <w:name w:val="Balloon Text"/>
    <w:basedOn w:val="Normalny"/>
    <w:link w:val="TekstdymkaZnak"/>
    <w:uiPriority w:val="99"/>
    <w:semiHidden/>
    <w:unhideWhenUsed/>
    <w:rsid w:val="00CD1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5B5"/>
    <w:rPr>
      <w:rFonts w:ascii="Tahoma" w:hAnsi="Tahoma" w:cs="Tahoma"/>
      <w:sz w:val="16"/>
      <w:szCs w:val="16"/>
    </w:rPr>
  </w:style>
  <w:style w:type="paragraph" w:customStyle="1" w:styleId="Normalny1">
    <w:name w:val="Normalny1"/>
    <w:rsid w:val="00CD15B5"/>
    <w:pPr>
      <w:suppressAutoHyphens/>
      <w:spacing w:after="0" w:line="360" w:lineRule="auto"/>
      <w:jc w:val="both"/>
    </w:pPr>
    <w:rPr>
      <w:rFonts w:ascii="Arial" w:eastAsia="Arial" w:hAnsi="Arial" w:cs="Times New Roman"/>
      <w:sz w:val="24"/>
      <w:szCs w:val="24"/>
      <w:lang w:eastAsia="ar-SA"/>
    </w:rPr>
  </w:style>
  <w:style w:type="character" w:customStyle="1" w:styleId="Domylnaczcionkaakapitu2">
    <w:name w:val="Domyślna czcionka akapitu2"/>
    <w:rsid w:val="00CD15B5"/>
  </w:style>
  <w:style w:type="paragraph" w:customStyle="1" w:styleId="Nagwek2">
    <w:name w:val="Nagłówek2"/>
    <w:basedOn w:val="Normalny1"/>
    <w:rsid w:val="00CD15B5"/>
    <w:pPr>
      <w:tabs>
        <w:tab w:val="center" w:pos="4153"/>
        <w:tab w:val="right" w:pos="8306"/>
      </w:tabs>
    </w:pPr>
  </w:style>
  <w:style w:type="paragraph" w:styleId="Akapitzlist">
    <w:name w:val="List Paragraph"/>
    <w:basedOn w:val="Normalny"/>
    <w:uiPriority w:val="34"/>
    <w:qFormat/>
    <w:rsid w:val="00473875"/>
    <w:pPr>
      <w:ind w:left="720"/>
      <w:contextualSpacing/>
    </w:pPr>
  </w:style>
  <w:style w:type="character" w:styleId="Odwoaniedokomentarza">
    <w:name w:val="annotation reference"/>
    <w:basedOn w:val="Domylnaczcionkaakapitu"/>
    <w:uiPriority w:val="99"/>
    <w:semiHidden/>
    <w:unhideWhenUsed/>
    <w:rsid w:val="003E6981"/>
    <w:rPr>
      <w:sz w:val="16"/>
      <w:szCs w:val="16"/>
    </w:rPr>
  </w:style>
  <w:style w:type="paragraph" w:styleId="Tekstkomentarza">
    <w:name w:val="annotation text"/>
    <w:basedOn w:val="Normalny"/>
    <w:link w:val="TekstkomentarzaZnak"/>
    <w:uiPriority w:val="99"/>
    <w:semiHidden/>
    <w:unhideWhenUsed/>
    <w:rsid w:val="003E6981"/>
    <w:pPr>
      <w:spacing w:line="240" w:lineRule="auto"/>
    </w:pPr>
    <w:rPr>
      <w:rFonts w:ascii="Calibri" w:eastAsia="Calibri" w:hAnsi="Calibri" w:cs="Arial"/>
      <w:color w:val="000000"/>
      <w:sz w:val="20"/>
      <w:szCs w:val="20"/>
    </w:rPr>
  </w:style>
  <w:style w:type="character" w:customStyle="1" w:styleId="TekstkomentarzaZnak">
    <w:name w:val="Tekst komentarza Znak"/>
    <w:basedOn w:val="Domylnaczcionkaakapitu"/>
    <w:link w:val="Tekstkomentarza"/>
    <w:uiPriority w:val="99"/>
    <w:semiHidden/>
    <w:rsid w:val="003E6981"/>
    <w:rPr>
      <w:rFonts w:ascii="Calibri" w:eastAsia="Calibri" w:hAnsi="Calibri" w:cs="Arial"/>
      <w:color w:val="000000"/>
      <w:sz w:val="20"/>
      <w:szCs w:val="20"/>
    </w:rPr>
  </w:style>
  <w:style w:type="character" w:styleId="Hipercze">
    <w:name w:val="Hyperlink"/>
    <w:basedOn w:val="Domylnaczcionkaakapitu"/>
    <w:uiPriority w:val="99"/>
    <w:unhideWhenUsed/>
    <w:rsid w:val="000D7613"/>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C1568"/>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CC1568"/>
    <w:rPr>
      <w:rFonts w:ascii="Calibri" w:eastAsia="Calibri" w:hAnsi="Calibri" w:cs="Arial"/>
      <w:b/>
      <w:bCs/>
      <w:color w:val="000000"/>
      <w:sz w:val="20"/>
      <w:szCs w:val="20"/>
    </w:rPr>
  </w:style>
  <w:style w:type="table" w:styleId="Tabela-Siatka">
    <w:name w:val="Table Grid"/>
    <w:basedOn w:val="Standardowy"/>
    <w:uiPriority w:val="59"/>
    <w:rsid w:val="0036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4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787">
      <w:bodyDiv w:val="1"/>
      <w:marLeft w:val="0"/>
      <w:marRight w:val="0"/>
      <w:marTop w:val="0"/>
      <w:marBottom w:val="0"/>
      <w:divBdr>
        <w:top w:val="none" w:sz="0" w:space="0" w:color="auto"/>
        <w:left w:val="none" w:sz="0" w:space="0" w:color="auto"/>
        <w:bottom w:val="none" w:sz="0" w:space="0" w:color="auto"/>
        <w:right w:val="none" w:sz="0" w:space="0" w:color="auto"/>
      </w:divBdr>
      <w:divsChild>
        <w:div w:id="178128170">
          <w:marLeft w:val="0"/>
          <w:marRight w:val="0"/>
          <w:marTop w:val="0"/>
          <w:marBottom w:val="0"/>
          <w:divBdr>
            <w:top w:val="none" w:sz="0" w:space="0" w:color="auto"/>
            <w:left w:val="none" w:sz="0" w:space="0" w:color="auto"/>
            <w:bottom w:val="none" w:sz="0" w:space="0" w:color="auto"/>
            <w:right w:val="none" w:sz="0" w:space="0" w:color="auto"/>
          </w:divBdr>
        </w:div>
        <w:div w:id="744186208">
          <w:marLeft w:val="0"/>
          <w:marRight w:val="0"/>
          <w:marTop w:val="0"/>
          <w:marBottom w:val="0"/>
          <w:divBdr>
            <w:top w:val="none" w:sz="0" w:space="0" w:color="auto"/>
            <w:left w:val="none" w:sz="0" w:space="0" w:color="auto"/>
            <w:bottom w:val="none" w:sz="0" w:space="0" w:color="auto"/>
            <w:right w:val="none" w:sz="0" w:space="0" w:color="auto"/>
          </w:divBdr>
        </w:div>
        <w:div w:id="1092899327">
          <w:marLeft w:val="0"/>
          <w:marRight w:val="0"/>
          <w:marTop w:val="0"/>
          <w:marBottom w:val="0"/>
          <w:divBdr>
            <w:top w:val="none" w:sz="0" w:space="0" w:color="auto"/>
            <w:left w:val="none" w:sz="0" w:space="0" w:color="auto"/>
            <w:bottom w:val="none" w:sz="0" w:space="0" w:color="auto"/>
            <w:right w:val="none" w:sz="0" w:space="0" w:color="auto"/>
          </w:divBdr>
        </w:div>
        <w:div w:id="1406075494">
          <w:marLeft w:val="0"/>
          <w:marRight w:val="0"/>
          <w:marTop w:val="0"/>
          <w:marBottom w:val="0"/>
          <w:divBdr>
            <w:top w:val="none" w:sz="0" w:space="0" w:color="auto"/>
            <w:left w:val="none" w:sz="0" w:space="0" w:color="auto"/>
            <w:bottom w:val="none" w:sz="0" w:space="0" w:color="auto"/>
            <w:right w:val="none" w:sz="0" w:space="0" w:color="auto"/>
          </w:divBdr>
        </w:div>
      </w:divsChild>
    </w:div>
    <w:div w:id="691107919">
      <w:bodyDiv w:val="1"/>
      <w:marLeft w:val="0"/>
      <w:marRight w:val="0"/>
      <w:marTop w:val="0"/>
      <w:marBottom w:val="0"/>
      <w:divBdr>
        <w:top w:val="none" w:sz="0" w:space="0" w:color="auto"/>
        <w:left w:val="none" w:sz="0" w:space="0" w:color="auto"/>
        <w:bottom w:val="none" w:sz="0" w:space="0" w:color="auto"/>
        <w:right w:val="none" w:sz="0" w:space="0" w:color="auto"/>
      </w:divBdr>
    </w:div>
    <w:div w:id="1030565102">
      <w:bodyDiv w:val="1"/>
      <w:marLeft w:val="0"/>
      <w:marRight w:val="0"/>
      <w:marTop w:val="0"/>
      <w:marBottom w:val="0"/>
      <w:divBdr>
        <w:top w:val="none" w:sz="0" w:space="0" w:color="auto"/>
        <w:left w:val="none" w:sz="0" w:space="0" w:color="auto"/>
        <w:bottom w:val="none" w:sz="0" w:space="0" w:color="auto"/>
        <w:right w:val="none" w:sz="0" w:space="0" w:color="auto"/>
      </w:divBdr>
    </w:div>
    <w:div w:id="1348748707">
      <w:bodyDiv w:val="1"/>
      <w:marLeft w:val="0"/>
      <w:marRight w:val="0"/>
      <w:marTop w:val="0"/>
      <w:marBottom w:val="0"/>
      <w:divBdr>
        <w:top w:val="none" w:sz="0" w:space="0" w:color="auto"/>
        <w:left w:val="none" w:sz="0" w:space="0" w:color="auto"/>
        <w:bottom w:val="none" w:sz="0" w:space="0" w:color="auto"/>
        <w:right w:val="none" w:sz="0" w:space="0" w:color="auto"/>
      </w:divBdr>
    </w:div>
    <w:div w:id="1593389795">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680305350">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a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dtpark.pl" TargetMode="External"/><Relationship Id="rId4" Type="http://schemas.openxmlformats.org/officeDocument/2006/relationships/settings" Target="settings.xml"/><Relationship Id="rId9" Type="http://schemas.openxmlformats.org/officeDocument/2006/relationships/hyperlink" Target="mailto:sekretariat@dtpa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AC04-A713-4501-AA58-723BB65E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1872</Words>
  <Characters>11238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Partyk</dc:creator>
  <cp:lastModifiedBy>Patryk Fidecki</cp:lastModifiedBy>
  <cp:revision>6</cp:revision>
  <cp:lastPrinted>2013-07-07T16:12:00Z</cp:lastPrinted>
  <dcterms:created xsi:type="dcterms:W3CDTF">2014-07-11T03:29:00Z</dcterms:created>
  <dcterms:modified xsi:type="dcterms:W3CDTF">2014-07-11T09:27:00Z</dcterms:modified>
</cp:coreProperties>
</file>